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jc w:val="both"/>
        <w:rPr>
          <w:rFonts w:cs="Arial"/>
          <w:b/>
          <w:bCs/>
          <w:sz w:val="22"/>
          <w:szCs w:val="22"/>
          <w:vertAlign w:val="superscript"/>
          <w:lang w:val="en-US" w:eastAsia="zh-CN"/>
        </w:rPr>
      </w:pPr>
      <w:r>
        <w:rPr>
          <w:rFonts w:eastAsia="MS Mincho" w:cs="Arial"/>
          <w:b/>
          <w:bCs/>
          <w:sz w:val="22"/>
          <w:szCs w:val="22"/>
          <w:lang w:val="en-US"/>
        </w:rPr>
        <w:t>3GPP TSG-RAN WG2 Meeting #124</w:t>
      </w:r>
      <w:r>
        <w:rPr>
          <w:b/>
          <w:i/>
          <w:sz w:val="28"/>
        </w:rPr>
        <w:tab/>
      </w:r>
      <w:r>
        <w:rPr>
          <w:rFonts w:eastAsia="MS Mincho" w:cs="Arial"/>
          <w:b/>
          <w:sz w:val="22"/>
          <w:szCs w:val="22"/>
          <w:lang w:val="en-US"/>
        </w:rPr>
        <w:t>R2-2312095</w:t>
      </w:r>
    </w:p>
    <w:p>
      <w:pPr>
        <w:pStyle w:val="101"/>
        <w:tabs>
          <w:tab w:val="right" w:pos="9639"/>
        </w:tabs>
        <w:spacing w:after="0"/>
        <w:jc w:val="both"/>
        <w:rPr>
          <w:b/>
          <w:sz w:val="22"/>
          <w:szCs w:val="22"/>
          <w:lang w:eastAsia="zh-CN"/>
        </w:rPr>
      </w:pPr>
      <w:r>
        <w:rPr>
          <w:b/>
          <w:sz w:val="22"/>
          <w:szCs w:val="22"/>
          <w:lang w:eastAsia="zh-CN"/>
        </w:rPr>
        <w:t>Chicago, USA, Nov. 13</w:t>
      </w:r>
      <w:r>
        <w:rPr>
          <w:b/>
          <w:sz w:val="22"/>
          <w:szCs w:val="22"/>
          <w:vertAlign w:val="superscript"/>
          <w:lang w:eastAsia="zh-CN"/>
        </w:rPr>
        <w:t>th</w:t>
      </w:r>
      <w:r>
        <w:rPr>
          <w:b/>
          <w:sz w:val="22"/>
          <w:szCs w:val="22"/>
          <w:lang w:eastAsia="zh-CN"/>
        </w:rPr>
        <w:t xml:space="preserve"> – 17</w:t>
      </w:r>
      <w:r>
        <w:rPr>
          <w:b/>
          <w:sz w:val="22"/>
          <w:szCs w:val="22"/>
          <w:vertAlign w:val="superscript"/>
          <w:lang w:eastAsia="zh-CN"/>
        </w:rPr>
        <w:t>th</w:t>
      </w:r>
      <w:r>
        <w:rPr>
          <w:b/>
          <w:sz w:val="22"/>
          <w:szCs w:val="22"/>
          <w:lang w:eastAsia="zh-CN"/>
        </w:rPr>
        <w:t>, 2023</w:t>
      </w:r>
    </w:p>
    <w:p>
      <w:pPr>
        <w:pStyle w:val="35"/>
        <w:jc w:val="both"/>
        <w:rPr>
          <w:rFonts w:eastAsia="宋体" w:cs="Arial"/>
          <w:bCs/>
          <w:sz w:val="22"/>
          <w:szCs w:val="22"/>
          <w:lang w:val="en-GB" w:eastAsia="zh-CN"/>
        </w:rPr>
      </w:pPr>
    </w:p>
    <w:p>
      <w:pPr>
        <w:pStyle w:val="35"/>
        <w:tabs>
          <w:tab w:val="left" w:pos="1800"/>
          <w:tab w:val="clear" w:pos="4536"/>
        </w:tabs>
        <w:spacing w:after="120"/>
        <w:ind w:left="1797" w:hanging="1797"/>
        <w:jc w:val="both"/>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cs="Arial"/>
          <w:sz w:val="22"/>
          <w:szCs w:val="22"/>
        </w:rPr>
        <w:t>7.9.2</w:t>
      </w:r>
    </w:p>
    <w:p>
      <w:pPr>
        <w:pStyle w:val="35"/>
        <w:tabs>
          <w:tab w:val="left" w:pos="1800"/>
          <w:tab w:val="clear" w:pos="4536"/>
        </w:tabs>
        <w:spacing w:after="120"/>
        <w:ind w:left="1797" w:hanging="1797"/>
        <w:jc w:val="both"/>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jc w:val="both"/>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cs="Arial"/>
          <w:sz w:val="22"/>
          <w:szCs w:val="22"/>
          <w:lang w:eastAsia="zh-CN" w:bidi="ar"/>
        </w:rPr>
        <w:t>U2U relay proposals for stage-3 issues</w:t>
      </w:r>
      <w:r>
        <w:rPr>
          <w:rFonts w:ascii="等线" w:hAnsi="等线" w:eastAsia="等线" w:cs="宋体"/>
          <w:color w:val="000000"/>
          <w:sz w:val="24"/>
          <w:lang w:eastAsia="zh-CN" w:bidi="ar"/>
        </w:rPr>
        <w:t xml:space="preserve"> </w:t>
      </w:r>
    </w:p>
    <w:p>
      <w:pPr>
        <w:pStyle w:val="35"/>
        <w:tabs>
          <w:tab w:val="left" w:pos="1800"/>
          <w:tab w:val="clear" w:pos="4536"/>
        </w:tabs>
        <w:spacing w:after="120"/>
        <w:ind w:left="1797" w:hanging="1797"/>
        <w:jc w:val="both"/>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bookmarkStart w:id="0" w:name="OLE_LINK14"/>
      <w:bookmarkStart w:id="1" w:name="OLE_LINK13"/>
      <w:r>
        <w:rPr>
          <w:rFonts w:hint="eastAsia" w:eastAsia="MS Mincho" w:cs="Times New Roman"/>
          <w:b w:val="0"/>
          <w:bCs w:val="0"/>
          <w:kern w:val="0"/>
          <w:sz w:val="36"/>
          <w:szCs w:val="20"/>
          <w:lang w:val="en-GB" w:eastAsia="ja-JP"/>
        </w:rPr>
        <w:t>Introduction</w:t>
      </w:r>
    </w:p>
    <w:p>
      <w:pPr>
        <w:pStyle w:val="85"/>
        <w:ind w:left="0" w:firstLine="0"/>
        <w:jc w:val="both"/>
        <w:rPr>
          <w:rFonts w:ascii="Times New Roman" w:hAnsi="Times New Roman" w:eastAsia="Malgun Gothic"/>
          <w:szCs w:val="20"/>
          <w:lang w:val="en-US" w:eastAsia="zh-CN"/>
        </w:rPr>
      </w:pPr>
      <w:bookmarkStart w:id="2" w:name="_Hlk53665621"/>
      <w:r>
        <w:rPr>
          <w:rFonts w:ascii="Times New Roman" w:hAnsi="Times New Roman" w:eastAsia="Malgun Gothic"/>
          <w:szCs w:val="20"/>
          <w:lang w:val="en-US" w:eastAsia="zh-CN"/>
        </w:rPr>
        <w:t>According to the following guideline in RAN2#124 agenda, this contribution aims to discuss the stage-3 issues for U2U relay and give our proposals on them to help with completion of the work item.</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85"/>
              <w:ind w:left="0" w:firstLine="0"/>
              <w:jc w:val="both"/>
              <w:rPr>
                <w:rFonts w:eastAsia="Malgun Gothic" w:cs="Arial"/>
                <w:sz w:val="28"/>
                <w:szCs w:val="28"/>
                <w:lang w:val="en-US" w:eastAsia="zh-CN"/>
              </w:rPr>
            </w:pPr>
            <w:r>
              <w:rPr>
                <w:rFonts w:eastAsia="Malgun Gothic" w:cs="Arial"/>
                <w:sz w:val="28"/>
                <w:szCs w:val="28"/>
                <w:lang w:val="en-US" w:eastAsia="zh-CN"/>
              </w:rPr>
              <w:t>7.9.1 Organizational</w:t>
            </w:r>
          </w:p>
          <w:p>
            <w:pPr>
              <w:pStyle w:val="176"/>
              <w:jc w:val="both"/>
            </w:pPr>
            <w:r>
              <w:t>Including incoming LSs and rapporteur inputs.</w:t>
            </w:r>
          </w:p>
          <w:p>
            <w:pPr>
              <w:pStyle w:val="176"/>
              <w:jc w:val="both"/>
            </w:pPr>
            <w:r>
              <w:t>Including, for each affected spec:</w:t>
            </w:r>
          </w:p>
          <w:p>
            <w:pPr>
              <w:pStyle w:val="176"/>
              <w:numPr>
                <w:ilvl w:val="0"/>
                <w:numId w:val="7"/>
              </w:numPr>
              <w:jc w:val="both"/>
            </w:pPr>
            <w:r>
              <w:t>Updated running CR</w:t>
            </w:r>
          </w:p>
          <w:p>
            <w:pPr>
              <w:pStyle w:val="176"/>
              <w:numPr>
                <w:ilvl w:val="0"/>
                <w:numId w:val="7"/>
              </w:numPr>
              <w:jc w:val="both"/>
            </w:pPr>
            <w:r>
              <w:t>List of open issues to be addressed by company contributions</w:t>
            </w:r>
          </w:p>
          <w:p>
            <w:pPr>
              <w:pStyle w:val="176"/>
              <w:numPr>
                <w:ilvl w:val="0"/>
                <w:numId w:val="7"/>
              </w:numPr>
              <w:jc w:val="both"/>
            </w:pPr>
            <w:r>
              <w:rPr>
                <w:szCs w:val="18"/>
                <w:highlight w:val="yellow"/>
                <w:u w:val="single"/>
              </w:rPr>
              <w:t xml:space="preserve">(where applicable) CR rapporteur input with proposals for </w:t>
            </w:r>
            <w:r>
              <w:rPr>
                <w:highlight w:val="yellow"/>
              </w:rPr>
              <w:t>stage-3 issues</w:t>
            </w:r>
            <w:r>
              <w:t xml:space="preserve"> (e.g., signalling details, parameter values/ranges) where co</w:t>
            </w:r>
            <w:r>
              <w:rPr>
                <w:szCs w:val="18"/>
                <w:u w:val="single"/>
              </w:rPr>
              <w:t>mpany contributrions should be avoided</w:t>
            </w:r>
          </w:p>
          <w:p>
            <w:pPr>
              <w:pStyle w:val="85"/>
              <w:ind w:left="0" w:firstLine="0"/>
              <w:jc w:val="both"/>
              <w:rPr>
                <w:rFonts w:ascii="Times New Roman" w:hAnsi="Times New Roman" w:eastAsia="Malgun Gothic"/>
                <w:szCs w:val="20"/>
                <w:lang w:val="en-US" w:eastAsia="zh-CN"/>
              </w:rPr>
            </w:pPr>
          </w:p>
        </w:tc>
      </w:tr>
    </w:tbl>
    <w:p>
      <w:pPr>
        <w:pStyle w:val="85"/>
        <w:ind w:left="0" w:firstLine="0"/>
        <w:jc w:val="both"/>
        <w:rPr>
          <w:rFonts w:ascii="Times New Roman" w:hAnsi="Times New Roman" w:eastAsia="Malgun Gothic"/>
          <w:szCs w:val="20"/>
          <w:lang w:val="en-US" w:eastAsia="zh-CN"/>
        </w:rPr>
      </w:pPr>
      <w:r>
        <w:rPr>
          <w:rFonts w:ascii="Times New Roman" w:hAnsi="Times New Roman" w:eastAsia="Malgun Gothic"/>
          <w:szCs w:val="20"/>
          <w:lang w:val="en-US" w:eastAsia="zh-CN"/>
        </w:rPr>
        <w:t>The issues to be discussed would be mainly in the open issue list</w:t>
      </w:r>
      <w:r>
        <w:rPr>
          <w:rFonts w:hint="eastAsia" w:ascii="Times New Roman" w:hAnsi="Times New Roman" w:eastAsia="Malgun Gothic"/>
          <w:szCs w:val="20"/>
          <w:lang w:val="en-US" w:eastAsia="zh-CN"/>
        </w:rPr>
        <w:t xml:space="preserve"> </w:t>
      </w:r>
      <w:r>
        <w:rPr>
          <w:rFonts w:ascii="Times New Roman" w:hAnsi="Times New Roman" w:eastAsia="Malgun Gothic"/>
          <w:szCs w:val="20"/>
          <w:lang w:val="en-US" w:eastAsia="zh-CN"/>
        </w:rPr>
        <w:fldChar w:fldCharType="begin"/>
      </w:r>
      <w:r>
        <w:rPr>
          <w:rFonts w:ascii="Times New Roman" w:hAnsi="Times New Roman" w:eastAsia="Malgun Gothic"/>
          <w:szCs w:val="20"/>
          <w:lang w:val="en-US" w:eastAsia="zh-CN"/>
        </w:rPr>
        <w:instrText xml:space="preserve"> REF _Ref149573479 \r \h  \* MERGEFORMAT </w:instrText>
      </w:r>
      <w:r>
        <w:rPr>
          <w:rFonts w:ascii="Times New Roman" w:hAnsi="Times New Roman" w:eastAsia="Malgun Gothic"/>
          <w:szCs w:val="20"/>
          <w:lang w:val="en-US" w:eastAsia="zh-CN"/>
        </w:rPr>
        <w:fldChar w:fldCharType="separate"/>
      </w:r>
      <w:r>
        <w:rPr>
          <w:rFonts w:ascii="Times New Roman" w:hAnsi="Times New Roman" w:eastAsia="Malgun Gothic"/>
          <w:szCs w:val="20"/>
          <w:lang w:val="en-US" w:eastAsia="zh-CN"/>
        </w:rPr>
        <w:t>[1]</w:t>
      </w:r>
      <w:r>
        <w:rPr>
          <w:rFonts w:ascii="Times New Roman" w:hAnsi="Times New Roman" w:eastAsia="Malgun Gothic"/>
          <w:szCs w:val="20"/>
          <w:lang w:val="en-US" w:eastAsia="zh-CN"/>
        </w:rPr>
        <w:fldChar w:fldCharType="end"/>
      </w:r>
      <w:r>
        <w:rPr>
          <w:rFonts w:ascii="Times New Roman" w:hAnsi="Times New Roman" w:eastAsia="Malgun Gothic"/>
          <w:szCs w:val="20"/>
          <w:lang w:val="en-US" w:eastAsia="zh-CN"/>
        </w:rPr>
        <w:t xml:space="preserve">. We would also flag the proposals about </w:t>
      </w:r>
      <w:r>
        <w:rPr>
          <w:rFonts w:hint="eastAsia" w:ascii="Times New Roman" w:hAnsi="Times New Roman" w:eastAsia="Malgun Gothic"/>
          <w:szCs w:val="20"/>
          <w:lang w:val="en-US" w:eastAsia="zh-CN"/>
        </w:rPr>
        <w:t xml:space="preserve">the potential </w:t>
      </w:r>
      <w:r>
        <w:rPr>
          <w:rFonts w:ascii="Times New Roman" w:hAnsi="Times New Roman" w:eastAsia="Malgun Gothic"/>
          <w:szCs w:val="20"/>
          <w:lang w:val="en-US" w:eastAsia="zh-CN"/>
        </w:rPr>
        <w:t>spec impact</w:t>
      </w:r>
      <w:r>
        <w:rPr>
          <w:rFonts w:hint="eastAsia" w:ascii="Times New Roman" w:hAnsi="Times New Roman" w:eastAsia="Malgun Gothic"/>
          <w:szCs w:val="20"/>
          <w:lang w:val="en-US" w:eastAsia="zh-CN"/>
        </w:rPr>
        <w:t xml:space="preserve">s, which have not been covered by </w:t>
      </w:r>
      <w:r>
        <w:rPr>
          <w:rFonts w:ascii="Times New Roman" w:hAnsi="Times New Roman" w:eastAsia="Malgun Gothic"/>
          <w:szCs w:val="20"/>
          <w:lang w:val="en-US" w:eastAsia="zh-CN"/>
        </w:rPr>
        <w:t xml:space="preserve">current running CR for U2U relay </w:t>
      </w:r>
      <w:r>
        <w:rPr>
          <w:rFonts w:ascii="Times New Roman" w:hAnsi="Times New Roman" w:eastAsia="Malgun Gothic"/>
          <w:szCs w:val="20"/>
          <w:lang w:val="en-US" w:eastAsia="zh-CN"/>
        </w:rPr>
        <w:fldChar w:fldCharType="begin"/>
      </w:r>
      <w:r>
        <w:rPr>
          <w:rFonts w:ascii="Times New Roman" w:hAnsi="Times New Roman" w:eastAsia="Malgun Gothic"/>
          <w:szCs w:val="20"/>
          <w:lang w:val="en-US" w:eastAsia="zh-CN"/>
        </w:rPr>
        <w:instrText xml:space="preserve"> REF _Ref149574142 \r \h  \* MERGEFORMAT </w:instrText>
      </w:r>
      <w:r>
        <w:rPr>
          <w:rFonts w:ascii="Times New Roman" w:hAnsi="Times New Roman" w:eastAsia="Malgun Gothic"/>
          <w:szCs w:val="20"/>
          <w:lang w:val="en-US" w:eastAsia="zh-CN"/>
        </w:rPr>
        <w:fldChar w:fldCharType="separate"/>
      </w:r>
      <w:r>
        <w:rPr>
          <w:rFonts w:ascii="Times New Roman" w:hAnsi="Times New Roman" w:eastAsia="Malgun Gothic"/>
          <w:szCs w:val="20"/>
          <w:lang w:val="en-US" w:eastAsia="zh-CN"/>
        </w:rPr>
        <w:t>[2]</w:t>
      </w:r>
      <w:r>
        <w:rPr>
          <w:rFonts w:ascii="Times New Roman" w:hAnsi="Times New Roman" w:eastAsia="Malgun Gothic"/>
          <w:szCs w:val="20"/>
          <w:lang w:val="en-US" w:eastAsia="zh-CN"/>
        </w:rPr>
        <w:fldChar w:fldCharType="end"/>
      </w:r>
      <w:r>
        <w:rPr>
          <w:rFonts w:ascii="Times New Roman" w:hAnsi="Times New Roman" w:eastAsia="Malgun Gothic"/>
          <w:szCs w:val="20"/>
          <w:lang w:val="en-US" w:eastAsia="zh-CN"/>
        </w:rPr>
        <w:t>.</w:t>
      </w:r>
    </w:p>
    <w:bookmarkEnd w:id="2"/>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jc w:val="both"/>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tabs>
          <w:tab w:val="left" w:pos="709"/>
        </w:tabs>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Discovery</w:t>
      </w:r>
    </w:p>
    <w:p>
      <w:pPr>
        <w:pStyle w:val="5"/>
        <w:numPr>
          <w:ilvl w:val="2"/>
          <w:numId w:val="6"/>
        </w:numPr>
        <w:jc w:val="both"/>
      </w:pPr>
      <w:r>
        <w:t>gNB capability indication</w:t>
      </w:r>
    </w:p>
    <w:tbl>
      <w:tblPr>
        <w:tblStyle w:val="45"/>
        <w:tblW w:w="49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4258"/>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98"/>
              <w:tabs>
                <w:tab w:val="left" w:pos="2024"/>
                <w:tab w:val="clear" w:pos="1304"/>
              </w:tabs>
              <w:rPr>
                <w:rFonts w:ascii="Times New Roman" w:hAnsi="Times New Roman"/>
                <w:lang w:val="en-US"/>
              </w:rPr>
            </w:pPr>
            <w:r>
              <w:rPr>
                <w:rFonts w:ascii="Times New Roman" w:hAnsi="Times New Roman"/>
                <w:lang w:val="en-US"/>
              </w:rPr>
              <w:t>Issue 1.7</w:t>
            </w:r>
          </w:p>
        </w:tc>
        <w:tc>
          <w:tcPr>
            <w:tcW w:w="2330" w:type="pct"/>
          </w:tcPr>
          <w:p>
            <w:pPr>
              <w:pStyle w:val="5"/>
              <w:jc w:val="both"/>
              <w:rPr>
                <w:rFonts w:eastAsia="宋体"/>
                <w:szCs w:val="28"/>
                <w:lang w:eastAsia="zh-CN"/>
              </w:rPr>
            </w:pPr>
            <w:r>
              <w:rPr>
                <w:rFonts w:eastAsia="宋体"/>
              </w:rPr>
              <w:t>6.3.1</w:t>
            </w:r>
            <w:r>
              <w:rPr>
                <w:rFonts w:eastAsia="宋体"/>
              </w:rPr>
              <w:tab/>
            </w:r>
            <w:r>
              <w:rPr>
                <w:rFonts w:eastAsia="宋体"/>
              </w:rPr>
              <w:t>System information blocks</w:t>
            </w:r>
          </w:p>
          <w:p>
            <w:pPr>
              <w:jc w:val="both"/>
              <w:rPr>
                <w:i/>
              </w:rPr>
            </w:pPr>
            <w:bookmarkStart w:id="3" w:name="_Hlk148569255"/>
            <w:r>
              <w:rPr>
                <w:i/>
                <w:color w:val="FF0000"/>
              </w:rPr>
              <w:t>Editor NOTE: FFS whether the old indication for R17 U2N Relay can be used for R18 U2U Relay or a new U2U Relay-specific indication is needed for gNB capability of supporting U2U Relay.</w:t>
            </w:r>
            <w:bookmarkEnd w:id="3"/>
          </w:p>
        </w:tc>
        <w:tc>
          <w:tcPr>
            <w:tcW w:w="2216"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1.7 </w:t>
            </w:r>
            <w:r>
              <w:rPr>
                <w:rFonts w:ascii="Times New Roman" w:hAnsi="Times New Roman"/>
                <w:b w:val="0"/>
                <w:lang w:val="en-US"/>
              </w:rPr>
              <w:t>was proposed by Rapporteur during the RRC running CR drafting.</w:t>
            </w:r>
          </w:p>
          <w:p>
            <w:pPr>
              <w:pStyle w:val="98"/>
              <w:tabs>
                <w:tab w:val="left" w:pos="2024"/>
                <w:tab w:val="clear" w:pos="1304"/>
              </w:tabs>
              <w:rPr>
                <w:rFonts w:ascii="Times New Roman" w:hAnsi="Times New Roman"/>
                <w:b w:val="0"/>
                <w:lang w:val="en-US"/>
              </w:rPr>
            </w:pPr>
            <w:r>
              <w:rPr>
                <w:rFonts w:hint="eastAsia" w:ascii="Times New Roman" w:hAnsi="Times New Roman"/>
                <w:b w:val="0"/>
                <w:lang w:val="en-US"/>
              </w:rPr>
              <w:t>This issue is about how t</w:t>
            </w:r>
            <w:r>
              <w:rPr>
                <w:rFonts w:ascii="Times New Roman" w:hAnsi="Times New Roman"/>
                <w:b w:val="0"/>
                <w:lang w:val="en-US"/>
              </w:rPr>
              <w:t xml:space="preserve">he U2U Remote UE and U2U Relay UE can determine </w:t>
            </w:r>
            <w:r>
              <w:rPr>
                <w:rFonts w:hint="eastAsia" w:ascii="Times New Roman" w:hAnsi="Times New Roman"/>
                <w:b w:val="0"/>
                <w:lang w:val="en-US"/>
              </w:rPr>
              <w:t>from</w:t>
            </w:r>
            <w:r>
              <w:rPr>
                <w:rFonts w:hint="eastAsia" w:ascii="Times New Roman" w:hAnsi="Times New Roman"/>
                <w:b w:val="0"/>
                <w:i/>
                <w:lang w:val="en-US"/>
              </w:rPr>
              <w:t xml:space="preserve"> SIB12</w:t>
            </w:r>
            <w:r>
              <w:rPr>
                <w:rFonts w:hint="eastAsia" w:ascii="Times New Roman" w:hAnsi="Times New Roman"/>
                <w:b w:val="0"/>
                <w:lang w:val="en-US"/>
              </w:rPr>
              <w:t xml:space="preserve"> </w:t>
            </w:r>
            <w:r>
              <w:rPr>
                <w:rFonts w:ascii="Times New Roman" w:hAnsi="Times New Roman"/>
                <w:b w:val="0"/>
                <w:lang w:val="en-US"/>
              </w:rPr>
              <w:t xml:space="preserve">whether the gNB supports </w:t>
            </w:r>
            <w:r>
              <w:rPr>
                <w:rFonts w:hint="eastAsia" w:ascii="Times New Roman" w:hAnsi="Times New Roman"/>
                <w:b w:val="0"/>
                <w:lang w:val="en-US"/>
              </w:rPr>
              <w:t>R18 U2U Relay</w:t>
            </w:r>
            <w:r>
              <w:rPr>
                <w:rFonts w:ascii="Times New Roman" w:hAnsi="Times New Roman"/>
                <w:b w:val="0"/>
                <w:lang w:val="en-US"/>
              </w:rPr>
              <w:t>, and whether the old indication for R17 U2N Relay can be used for R18 U2U Relay or a new U2U Relay-specific indication is needed</w:t>
            </w:r>
          </w:p>
          <w:p>
            <w:pPr>
              <w:pStyle w:val="98"/>
              <w:tabs>
                <w:tab w:val="left" w:pos="2024"/>
                <w:tab w:val="clear" w:pos="1304"/>
              </w:tabs>
              <w:rPr>
                <w:rFonts w:ascii="Times New Roman" w:hAnsi="Times New Roman"/>
                <w:b w:val="0"/>
                <w:lang w:val="en-US"/>
              </w:rPr>
            </w:pPr>
          </w:p>
        </w:tc>
      </w:tr>
    </w:tbl>
    <w:p>
      <w:pPr>
        <w:jc w:val="both"/>
      </w:pPr>
      <w:r>
        <w:t>For U2N relay, there are three parameters to represent the support for different type of discovery by gNB</w:t>
      </w:r>
      <w:r>
        <w:rPr>
          <w:rFonts w:hint="eastAsia" w:eastAsia="宋体"/>
          <w:lang w:val="en-US" w:eastAsia="zh-CN"/>
        </w:rPr>
        <w:t xml:space="preserve"> </w:t>
      </w:r>
      <w:r>
        <w:fldChar w:fldCharType="begin"/>
      </w:r>
      <w:r>
        <w:instrText xml:space="preserve"> REF _Ref149574208 \r \h  \* MERGEFORMAT </w:instrText>
      </w:r>
      <w:r>
        <w:fldChar w:fldCharType="separate"/>
      </w:r>
      <w:r>
        <w:t>[3]</w:t>
      </w:r>
      <w:r>
        <w:fldChar w:fldCharType="end"/>
      </w:r>
      <w:r>
        <w:t>:</w:t>
      </w:r>
    </w:p>
    <w:tbl>
      <w:tblPr>
        <w:tblStyle w:val="44"/>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8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both"/>
              <w:textAlignment w:val="baseline"/>
              <w:rPr>
                <w:rFonts w:ascii="Arial" w:hAnsi="Arial"/>
                <w:b/>
                <w:bCs/>
                <w:i/>
                <w:iCs/>
                <w:sz w:val="18"/>
                <w:lang w:eastAsia="zh-CN"/>
              </w:rPr>
            </w:pPr>
            <w:r>
              <w:rPr>
                <w:rFonts w:ascii="Arial" w:hAnsi="Arial"/>
                <w:b/>
                <w:bCs/>
                <w:i/>
                <w:iCs/>
                <w:sz w:val="18"/>
                <w:lang w:eastAsia="zh-CN"/>
              </w:rPr>
              <w:t>sl-L2U2N-Relay</w:t>
            </w:r>
          </w:p>
          <w:p>
            <w:pPr>
              <w:keepNext/>
              <w:keepLines/>
              <w:overflowPunct w:val="0"/>
              <w:autoSpaceDE w:val="0"/>
              <w:autoSpaceDN w:val="0"/>
              <w:adjustRightInd w:val="0"/>
              <w:jc w:val="both"/>
              <w:textAlignment w:val="baseline"/>
              <w:rPr>
                <w:rFonts w:ascii="Arial" w:hAnsi="Arial"/>
                <w:sz w:val="18"/>
                <w:lang w:eastAsia="zh-CN"/>
              </w:rPr>
            </w:pPr>
            <w:r>
              <w:rPr>
                <w:rFonts w:ascii="Arial" w:hAnsi="Arial"/>
                <w:sz w:val="18"/>
                <w:lang w:eastAsia="zh-CN"/>
              </w:rPr>
              <w:t>This field indicates the support of NR sidelink Layer-2 relay.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both"/>
              <w:textAlignment w:val="baseline"/>
              <w:rPr>
                <w:rFonts w:ascii="Arial" w:hAnsi="Arial"/>
                <w:b/>
                <w:bCs/>
                <w:i/>
                <w:iCs/>
                <w:sz w:val="18"/>
                <w:lang w:eastAsia="zh-CN"/>
              </w:rPr>
            </w:pPr>
            <w:r>
              <w:rPr>
                <w:rFonts w:ascii="Arial" w:hAnsi="Arial"/>
                <w:b/>
                <w:bCs/>
                <w:i/>
                <w:iCs/>
                <w:sz w:val="18"/>
                <w:lang w:eastAsia="zh-CN"/>
              </w:rPr>
              <w:t>sl-L3U2N-RelayDiscovery</w:t>
            </w:r>
          </w:p>
          <w:p>
            <w:pPr>
              <w:keepNext/>
              <w:keepLines/>
              <w:overflowPunct w:val="0"/>
              <w:autoSpaceDE w:val="0"/>
              <w:autoSpaceDN w:val="0"/>
              <w:adjustRightInd w:val="0"/>
              <w:jc w:val="both"/>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both"/>
              <w:textAlignment w:val="baseline"/>
              <w:rPr>
                <w:rFonts w:ascii="Arial" w:hAnsi="Arial"/>
                <w:b/>
                <w:bCs/>
                <w:i/>
                <w:iCs/>
                <w:sz w:val="18"/>
                <w:lang w:eastAsia="zh-CN"/>
              </w:rPr>
            </w:pPr>
            <w:r>
              <w:rPr>
                <w:rFonts w:ascii="Arial" w:hAnsi="Arial"/>
                <w:b/>
                <w:bCs/>
                <w:i/>
                <w:iCs/>
                <w:sz w:val="18"/>
                <w:lang w:eastAsia="zh-CN"/>
              </w:rPr>
              <w:t>sl-NonRelayDiscovery</w:t>
            </w:r>
          </w:p>
          <w:p>
            <w:pPr>
              <w:keepNext/>
              <w:keepLines/>
              <w:overflowPunct w:val="0"/>
              <w:autoSpaceDE w:val="0"/>
              <w:autoSpaceDN w:val="0"/>
              <w:adjustRightInd w:val="0"/>
              <w:jc w:val="both"/>
              <w:textAlignment w:val="baseline"/>
              <w:rPr>
                <w:rFonts w:ascii="Arial" w:hAnsi="Arial"/>
                <w:sz w:val="18"/>
                <w:lang w:eastAsia="zh-CN"/>
              </w:rPr>
            </w:pPr>
            <w:r>
              <w:rPr>
                <w:rFonts w:ascii="Arial" w:hAnsi="Arial"/>
                <w:sz w:val="18"/>
                <w:lang w:eastAsia="zh-CN"/>
              </w:rPr>
              <w:t>This field indicates the support of NR sidelink non-relay discovery.</w:t>
            </w:r>
          </w:p>
        </w:tc>
      </w:tr>
    </w:tbl>
    <w:p>
      <w:pPr>
        <w:jc w:val="both"/>
        <w:rPr>
          <w:lang w:eastAsia="zh-CN"/>
        </w:rPr>
      </w:pPr>
      <w:r>
        <w:t xml:space="preserve">For L2 and L3 U2U relay, there were also discussions about how to indicate the gNB capability. Some companies proposed to reuse </w:t>
      </w:r>
      <w:r>
        <w:rPr>
          <w:lang w:eastAsia="zh-CN"/>
        </w:rPr>
        <w:t>non-relay discovery capability or L2/L3 U2N relay capability for the indication of U2U relay capability.</w:t>
      </w:r>
    </w:p>
    <w:p>
      <w:pPr>
        <w:jc w:val="both"/>
      </w:pPr>
      <w:r>
        <w:t>However, considering the dedicated configurations for non-relay/U2N relay/U2U relay can be different, and most of the U2N relay parameters were introduced without considering the extension to U2U relay, we prefer a clearer design to have separate bits for L2 and L3 U2U relay capability for gNB.</w:t>
      </w:r>
    </w:p>
    <w:p>
      <w:pPr>
        <w:jc w:val="both"/>
      </w:pPr>
      <w:r>
        <w:t>In current running CR there is a related EN as following and spec impact is needed to introduce new capability bits for network.</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Theme="majorHAnsi" w:hAnsiTheme="majorHAnsi"/>
          <w:color w:val="FF0000"/>
          <w:sz w:val="16"/>
          <w:szCs w:val="16"/>
        </w:rPr>
      </w:pPr>
      <w:r>
        <w:rPr>
          <w:rFonts w:ascii="Courier New" w:hAnsi="Courier New"/>
          <w:sz w:val="16"/>
          <w:lang w:eastAsia="en-GB"/>
        </w:rPr>
        <w:t>Editor NOTE: FFS whether the old indication for R17 U2N Relay can be used for R18 U2U Relay or a new U2U Relay-specific indication is needed for gNB capability of supporting U2U Relay.</w:t>
      </w:r>
    </w:p>
    <w:p>
      <w:pPr>
        <w:pStyle w:val="28"/>
        <w:jc w:val="both"/>
        <w:rPr>
          <w:b/>
        </w:rPr>
      </w:pPr>
      <w:bookmarkStart w:id="4" w:name="_Ref149643942"/>
      <w:r>
        <w:rPr>
          <w:b/>
        </w:rPr>
        <w:t xml:space="preserve">[Spec impact </w:t>
      </w:r>
      <w:r>
        <w:rPr>
          <w:b/>
          <w:lang w:val="en-US"/>
        </w:rPr>
        <w:t>on clause 6.3.1</w:t>
      </w:r>
      <w:r>
        <w:rPr>
          <w:b/>
        </w:rPr>
        <w:t xml:space="preserve">] Proposal </w:t>
      </w:r>
      <w:r>
        <w:rPr>
          <w:b/>
        </w:rPr>
        <w:fldChar w:fldCharType="begin"/>
      </w:r>
      <w:r>
        <w:rPr>
          <w:b/>
        </w:rPr>
        <w:instrText xml:space="preserve"> SEQ Proposal \* ARABIC </w:instrText>
      </w:r>
      <w:r>
        <w:rPr>
          <w:b/>
        </w:rPr>
        <w:fldChar w:fldCharType="separate"/>
      </w:r>
      <w:r>
        <w:rPr>
          <w:b/>
        </w:rPr>
        <w:t>1</w:t>
      </w:r>
      <w:r>
        <w:rPr>
          <w:b/>
        </w:rPr>
        <w:fldChar w:fldCharType="end"/>
      </w:r>
      <w:r>
        <w:rPr>
          <w:b/>
        </w:rPr>
        <w:t>: Introduce one new bit for L2 U2U relay gNB capability, and one new bit for L3 U2U relay gNB capability in SIB12.</w:t>
      </w:r>
      <w:bookmarkEnd w:id="4"/>
    </w:p>
    <w:p>
      <w:pPr>
        <w:pStyle w:val="5"/>
        <w:numPr>
          <w:ilvl w:val="2"/>
          <w:numId w:val="6"/>
        </w:numPr>
        <w:jc w:val="both"/>
      </w:pPr>
      <w:r>
        <w:t>Relay (re)selection parameters not reuse from U2N</w:t>
      </w:r>
    </w:p>
    <w:tbl>
      <w:tblPr>
        <w:tblStyle w:val="45"/>
        <w:tblW w:w="49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4258"/>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98"/>
              <w:tabs>
                <w:tab w:val="left" w:pos="2024"/>
                <w:tab w:val="clear" w:pos="1304"/>
              </w:tabs>
              <w:rPr>
                <w:rFonts w:ascii="Times New Roman" w:hAnsi="Times New Roman"/>
                <w:color w:val="FF0000"/>
                <w:lang w:val="en-US"/>
              </w:rPr>
            </w:pPr>
            <w:r>
              <w:rPr>
                <w:rFonts w:ascii="Times New Roman" w:hAnsi="Times New Roman"/>
                <w:lang w:val="en-US"/>
              </w:rPr>
              <w:t>Issue 1.5</w:t>
            </w:r>
          </w:p>
        </w:tc>
        <w:tc>
          <w:tcPr>
            <w:tcW w:w="2330" w:type="pct"/>
          </w:tcPr>
          <w:p>
            <w:pPr>
              <w:keepNext/>
              <w:keepLines/>
              <w:overflowPunct w:val="0"/>
              <w:autoSpaceDE w:val="0"/>
              <w:autoSpaceDN w:val="0"/>
              <w:adjustRightInd w:val="0"/>
              <w:spacing w:before="120"/>
              <w:ind w:left="1418" w:hanging="1418"/>
              <w:jc w:val="both"/>
              <w:textAlignment w:val="baseline"/>
              <w:outlineLvl w:val="3"/>
              <w:rPr>
                <w:i/>
              </w:rPr>
            </w:pPr>
            <w:r>
              <w:rPr>
                <w:rFonts w:ascii="Arial" w:hAnsi="Arial"/>
                <w:sz w:val="24"/>
                <w:lang w:eastAsia="ja-JP"/>
              </w:rPr>
              <w:t>5.8.13.3</w:t>
            </w:r>
            <w:r>
              <w:rPr>
                <w:rFonts w:ascii="Arial" w:hAnsi="Arial"/>
                <w:sz w:val="24"/>
                <w:lang w:eastAsia="ja-JP"/>
              </w:rPr>
              <w:tab/>
            </w:r>
            <w:r>
              <w:rPr>
                <w:rFonts w:ascii="Arial" w:hAnsi="Arial" w:eastAsia="宋体"/>
                <w:sz w:val="24"/>
                <w:lang w:eastAsia="zh-CN"/>
              </w:rPr>
              <w:t xml:space="preserve">NR </w:t>
            </w:r>
            <w:r>
              <w:rPr>
                <w:rFonts w:ascii="Arial" w:hAnsi="Arial"/>
                <w:sz w:val="24"/>
                <w:lang w:eastAsia="ja-JP"/>
              </w:rPr>
              <w:t>sidelink discovery transmission</w:t>
            </w:r>
          </w:p>
          <w:p>
            <w:pPr>
              <w:pStyle w:val="98"/>
              <w:tabs>
                <w:tab w:val="left" w:pos="2024"/>
                <w:tab w:val="clear" w:pos="1304"/>
              </w:tabs>
              <w:rPr>
                <w:sz w:val="24"/>
                <w:lang w:eastAsia="ja-JP"/>
              </w:rPr>
            </w:pPr>
            <w:r>
              <w:rPr>
                <w:rFonts w:hint="eastAsia" w:ascii="Times New Roman" w:hAnsi="Times New Roman" w:eastAsia="Times New Roman"/>
                <w:b w:val="0"/>
                <w:bCs w:val="0"/>
                <w:i/>
                <w:color w:val="FF0000"/>
                <w:szCs w:val="24"/>
                <w:lang w:val="en-US" w:eastAsia="ja-JP"/>
              </w:rPr>
              <w:t>E</w:t>
            </w:r>
            <w:r>
              <w:rPr>
                <w:rFonts w:ascii="Times New Roman" w:hAnsi="Times New Roman" w:eastAsia="Times New Roman"/>
                <w:b w:val="0"/>
                <w:bCs w:val="0"/>
                <w:i/>
                <w:color w:val="FF0000"/>
                <w:szCs w:val="24"/>
                <w:lang w:val="en-US" w:eastAsia="ja-JP"/>
              </w:rPr>
              <w:t>ditor NOTE: FFS whether reuse the U2N relay (re)selection parameters to U2U relay (re)selection.</w:t>
            </w:r>
          </w:p>
        </w:tc>
        <w:tc>
          <w:tcPr>
            <w:tcW w:w="2216"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1.5 </w:t>
            </w:r>
            <w:r>
              <w:rPr>
                <w:rFonts w:ascii="Times New Roman" w:hAnsi="Times New Roman"/>
                <w:b w:val="0"/>
                <w:lang w:val="en-US"/>
              </w:rPr>
              <w:t>was proposed in the offline email discussion [Post123][411][Relay] RRC CR on U2U relay (vivo).</w:t>
            </w:r>
          </w:p>
          <w:p>
            <w:pPr>
              <w:pStyle w:val="98"/>
              <w:tabs>
                <w:tab w:val="left" w:pos="2024"/>
                <w:tab w:val="clear" w:pos="1304"/>
              </w:tabs>
              <w:rPr>
                <w:rFonts w:ascii="Times New Roman" w:hAnsi="Times New Roman"/>
                <w:b w:val="0"/>
                <w:color w:val="FF0000"/>
                <w:lang w:val="en-US"/>
              </w:rPr>
            </w:pPr>
            <w:r>
              <w:rPr>
                <w:rFonts w:ascii="Times New Roman" w:hAnsi="Times New Roman"/>
                <w:b w:val="0"/>
                <w:lang w:val="en-US"/>
              </w:rPr>
              <w:t>A question was raised on whether the current U2N relay (re)selection parameters should be reused to the U2U relay (re)selection. Rapporteur suggested to discuss it based on company contribution, and thus an EN was added for further consideration in the coming RAN2 meeting.</w:t>
            </w:r>
          </w:p>
        </w:tc>
      </w:tr>
    </w:tbl>
    <w:p>
      <w:pPr>
        <w:jc w:val="both"/>
      </w:pPr>
      <w:r>
        <w:t>This issue is brought by companies as now the relay selection parameters are separate for U2N and U2U, as follows</w:t>
      </w:r>
      <w:r>
        <w:rPr>
          <w:rFonts w:hint="eastAsia" w:eastAsia="宋体"/>
          <w:lang w:val="en-US" w:eastAsia="zh-CN"/>
        </w:rPr>
        <w:t xml:space="preserve"> </w:t>
      </w:r>
      <w:r>
        <w:fldChar w:fldCharType="begin"/>
      </w:r>
      <w:r>
        <w:instrText xml:space="preserve"> REF _Ref149574142 \r \h  \* MERGEFORMAT </w:instrText>
      </w:r>
      <w:r>
        <w:fldChar w:fldCharType="separate"/>
      </w:r>
      <w:r>
        <w:t>[2]</w:t>
      </w:r>
      <w:r>
        <w:fldChar w:fldCharType="end"/>
      </w:r>
      <w: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sl</w:t>
      </w:r>
      <w:bookmarkStart w:id="5" w:name="OLE_LINK1"/>
      <w:r>
        <w:rPr>
          <w:rFonts w:ascii="Courier New" w:hAnsi="Courier New"/>
          <w:sz w:val="16"/>
          <w:highlight w:val="yellow"/>
          <w:lang w:eastAsia="en-GB"/>
        </w:rPr>
        <w:t>-RemoteUE</w:t>
      </w:r>
      <w:bookmarkEnd w:id="5"/>
      <w:r>
        <w:rPr>
          <w:rFonts w:ascii="Courier New" w:hAnsi="Courier New"/>
          <w:sz w:val="16"/>
          <w:highlight w:val="yellow"/>
          <w:lang w:eastAsia="en-GB"/>
        </w:rPr>
        <w:t>-ConfigCommon-r17  SL-RemoteUE-Config-r17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SL-DiscConfigCommon-</w:t>
      </w:r>
      <w:r>
        <w:rPr>
          <w:rFonts w:ascii="Courier New" w:hAnsi="Courier New" w:eastAsia="等线"/>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 xml:space="preserve">    sl-RelayUE-ConfigCommonU2U-r18   SL-RelayUE-ConfigU2U-r18,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green"/>
          <w:lang w:eastAsia="en-GB"/>
        </w:rPr>
        <w:t>sl-RemoteUE-ConfigCommonU2U-r18  SL-RemoteUE-ConfigU2U-</w:t>
      </w:r>
      <w:r>
        <w:rPr>
          <w:rFonts w:ascii="Courier New" w:hAnsi="Courier New"/>
          <w:color w:val="FF0000"/>
          <w:sz w:val="16"/>
          <w:highlight w:val="green"/>
          <w:lang w:eastAsia="en-GB"/>
        </w:rPr>
        <w:t>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sz w:val="16"/>
          <w:lang w:eastAsia="en-GB"/>
        </w:rPr>
      </w:pPr>
      <w:r>
        <w:rPr>
          <w:sz w:val="16"/>
          <w:lang w:eastAsia="en-GB"/>
        </w:rPr>
        <w:t>}</w:t>
      </w:r>
    </w:p>
    <w:p>
      <w:pPr>
        <w:jc w:val="both"/>
      </w:pPr>
      <w:r>
        <w:t>In our understanding, the reuse of relay selection parameters from U2N is not preferable, because:</w:t>
      </w:r>
    </w:p>
    <w:p>
      <w:pPr>
        <w:pStyle w:val="77"/>
        <w:numPr>
          <w:ilvl w:val="0"/>
          <w:numId w:val="8"/>
        </w:numPr>
        <w:ind w:firstLineChars="0"/>
        <w:rPr>
          <w:rFonts w:ascii="Times New Roman" w:hAnsi="Times New Roman"/>
          <w:sz w:val="20"/>
          <w:szCs w:val="21"/>
        </w:rPr>
      </w:pPr>
      <w:r>
        <w:rPr>
          <w:rFonts w:ascii="Times New Roman" w:hAnsi="Times New Roman"/>
          <w:sz w:val="20"/>
          <w:szCs w:val="21"/>
        </w:rPr>
        <w:t>It is better to use separate signaling format since U2N and U2U relaying are designed for different services and thus can be controlled independently by the NW.</w:t>
      </w:r>
    </w:p>
    <w:p>
      <w:pPr>
        <w:pStyle w:val="77"/>
        <w:numPr>
          <w:ilvl w:val="0"/>
          <w:numId w:val="8"/>
        </w:numPr>
        <w:ind w:firstLineChars="0"/>
        <w:rPr>
          <w:rFonts w:ascii="Times New Roman" w:hAnsi="Times New Roman"/>
          <w:sz w:val="20"/>
          <w:szCs w:val="21"/>
        </w:rPr>
      </w:pPr>
      <w:r>
        <w:rPr>
          <w:rFonts w:ascii="Times New Roman" w:hAnsi="Times New Roman"/>
          <w:sz w:val="20"/>
          <w:szCs w:val="21"/>
        </w:rPr>
        <w:t>This also provides more flexibility for the NW to configure the same or different threshold values for U2N and U2U relaying services.</w:t>
      </w:r>
    </w:p>
    <w:p>
      <w:pPr>
        <w:jc w:val="both"/>
      </w:pPr>
      <w:r>
        <w:t xml:space="preserve">Therefore, we would like to keep the design of </w:t>
      </w:r>
      <w:r>
        <w:rPr>
          <w:i/>
        </w:rPr>
        <w:t>SL-DiscConfigCommon-v18xy</w:t>
      </w:r>
      <w:r>
        <w:t xml:space="preserve"> in current U2U running CR.</w:t>
      </w:r>
    </w:p>
    <w:p>
      <w:pPr>
        <w:pStyle w:val="28"/>
        <w:jc w:val="both"/>
        <w:rPr>
          <w:b/>
        </w:rPr>
      </w:pPr>
      <w:bookmarkStart w:id="6" w:name="_Ref149643943"/>
      <w:r>
        <w:rPr>
          <w:b/>
        </w:rPr>
        <w:t xml:space="preserve">[No spec impact] 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hint="eastAsia" w:eastAsia="宋体"/>
          <w:b/>
          <w:lang w:val="en-US" w:eastAsia="zh-CN"/>
        </w:rPr>
        <w:t xml:space="preserve">Keep the design of </w:t>
      </w:r>
      <w:r>
        <w:rPr>
          <w:b/>
          <w:i/>
        </w:rPr>
        <w:t>SL-DiscConfigCommon-v18xy</w:t>
      </w:r>
      <w:r>
        <w:rPr>
          <w:b/>
        </w:rPr>
        <w:t xml:space="preserve"> introduced for separate relay </w:t>
      </w:r>
      <w:r>
        <w:rPr>
          <w:rFonts w:hint="eastAsia"/>
          <w:b/>
        </w:rPr>
        <w:t>(re)selection</w:t>
      </w:r>
      <w:r>
        <w:rPr>
          <w:rFonts w:hint="eastAsia" w:eastAsia="宋体"/>
          <w:b/>
          <w:lang w:val="en-US" w:eastAsia="zh-CN"/>
        </w:rPr>
        <w:t xml:space="preserve"> </w:t>
      </w:r>
      <w:r>
        <w:rPr>
          <w:b/>
        </w:rPr>
        <w:t>parameters for U2U relay, compared to U2N relay.</w:t>
      </w:r>
      <w:bookmarkEnd w:id="6"/>
    </w:p>
    <w:p>
      <w:pPr>
        <w:keepNext/>
        <w:widowControl w:val="0"/>
        <w:numPr>
          <w:ilvl w:val="1"/>
          <w:numId w:val="6"/>
        </w:numPr>
        <w:tabs>
          <w:tab w:val="left" w:pos="709"/>
        </w:tabs>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Relay (re)selection</w:t>
      </w:r>
    </w:p>
    <w:p>
      <w:pPr>
        <w:pStyle w:val="5"/>
        <w:numPr>
          <w:ilvl w:val="2"/>
          <w:numId w:val="6"/>
        </w:numPr>
        <w:jc w:val="both"/>
      </w:pPr>
      <w:r>
        <w:t>Relay (re)selection triggering when no direct link</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4328"/>
        <w:gridCol w:w="4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98"/>
              <w:tabs>
                <w:tab w:val="left" w:pos="2024"/>
                <w:tab w:val="clear" w:pos="1304"/>
              </w:tabs>
              <w:rPr>
                <w:rFonts w:ascii="Times New Roman" w:hAnsi="Times New Roman"/>
                <w:color w:val="FF0000"/>
                <w:lang w:val="en-US"/>
              </w:rPr>
            </w:pPr>
            <w:r>
              <w:rPr>
                <w:rFonts w:ascii="Times New Roman" w:hAnsi="Times New Roman"/>
                <w:lang w:val="en-US"/>
              </w:rPr>
              <w:t>Issue 2.4</w:t>
            </w:r>
          </w:p>
        </w:tc>
        <w:tc>
          <w:tcPr>
            <w:tcW w:w="2330" w:type="pct"/>
          </w:tcPr>
          <w:p>
            <w:pPr>
              <w:keepNext/>
              <w:keepLines/>
              <w:overflowPunct w:val="0"/>
              <w:autoSpaceDE w:val="0"/>
              <w:autoSpaceDN w:val="0"/>
              <w:adjustRightInd w:val="0"/>
              <w:spacing w:before="120"/>
              <w:ind w:left="1418" w:hanging="1418"/>
              <w:jc w:val="both"/>
              <w:textAlignment w:val="baseline"/>
              <w:outlineLvl w:val="3"/>
              <w:rPr>
                <w:rFonts w:ascii="Arial" w:hAnsi="Arial" w:eastAsia="等线"/>
                <w:sz w:val="24"/>
                <w:lang w:eastAsia="zh-CN"/>
              </w:rPr>
            </w:pPr>
            <w:r>
              <w:rPr>
                <w:rFonts w:ascii="Arial" w:hAnsi="Arial"/>
                <w:sz w:val="24"/>
                <w:lang w:eastAsia="ja-JP"/>
              </w:rPr>
              <w:t>5.8.X2.2</w:t>
            </w:r>
            <w:r>
              <w:rPr>
                <w:rFonts w:ascii="Arial" w:hAnsi="Arial"/>
                <w:sz w:val="24"/>
                <w:lang w:eastAsia="ja-JP"/>
              </w:rPr>
              <w:tab/>
            </w:r>
            <w:r>
              <w:rPr>
                <w:rFonts w:ascii="Arial" w:hAnsi="Arial"/>
                <w:sz w:val="24"/>
                <w:lang w:eastAsia="ja-JP"/>
              </w:rPr>
              <w:t>NR Sidelink U2U Remote UE threshold conditions</w:t>
            </w:r>
          </w:p>
          <w:p>
            <w:pPr>
              <w:pStyle w:val="98"/>
              <w:tabs>
                <w:tab w:val="left" w:pos="2024"/>
                <w:tab w:val="clear" w:pos="1304"/>
              </w:tabs>
              <w:rPr>
                <w:sz w:val="24"/>
                <w:lang w:eastAsia="ja-JP"/>
              </w:rPr>
            </w:pPr>
            <w:r>
              <w:rPr>
                <w:rFonts w:ascii="Times New Roman" w:hAnsi="Times New Roman" w:eastAsia="Times New Roman"/>
                <w:b w:val="0"/>
                <w:bCs w:val="0"/>
                <w:i/>
                <w:color w:val="FF0000"/>
                <w:szCs w:val="24"/>
                <w:lang w:val="en-US" w:eastAsia="ja-JP"/>
              </w:rPr>
              <w:t>Editor Note: FFS whether/how to capture if the SL-RSRP/SD-RSRP measurement of the peer NR sidelink U2U Remote UE is not available.</w:t>
            </w:r>
          </w:p>
        </w:tc>
        <w:tc>
          <w:tcPr>
            <w:tcW w:w="2215"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2.4 </w:t>
            </w:r>
            <w:r>
              <w:rPr>
                <w:rFonts w:ascii="Times New Roman" w:hAnsi="Times New Roman"/>
                <w:b w:val="0"/>
                <w:lang w:val="en-US"/>
              </w:rPr>
              <w:t>was proposed by the Rapporteur during the RRC running CR drafting.</w:t>
            </w:r>
          </w:p>
          <w:p>
            <w:pPr>
              <w:pStyle w:val="98"/>
              <w:tabs>
                <w:tab w:val="left" w:pos="2024"/>
                <w:tab w:val="clear" w:pos="1304"/>
              </w:tabs>
              <w:rPr>
                <w:rFonts w:ascii="Times New Roman" w:hAnsi="Times New Roman"/>
                <w:b w:val="0"/>
                <w:color w:val="FF0000"/>
              </w:rPr>
            </w:pPr>
            <w:r>
              <w:rPr>
                <w:rFonts w:ascii="Times New Roman" w:hAnsi="Times New Roman"/>
                <w:b w:val="0"/>
                <w:lang w:val="en-US"/>
              </w:rPr>
              <w:t>Rapporteur noticed that current RAN2 agreements for triggering relay selection were made only for the case when there is a direct link with the peer U2U Remote UE, in which case either SL-RSRP or SD-RSRP measurement can be used for</w:t>
            </w:r>
            <w:r>
              <w:t xml:space="preserve"> </w:t>
            </w:r>
            <w:r>
              <w:rPr>
                <w:rFonts w:ascii="Times New Roman" w:hAnsi="Times New Roman"/>
                <w:b w:val="0"/>
                <w:lang w:val="en-US"/>
              </w:rPr>
              <w:t>the PC5 threshold condition checking. But for the case when there is no direct link established yet (which means both the SL-RSRP/SD-RSRP measurements of the peer U2U Remote UE are not available), there is no conclusion whether/how to capture it for triggering relay selection. Therefore, an EN was added for companies to have further consideration in the coming RAN2 meeting.</w:t>
            </w:r>
          </w:p>
        </w:tc>
      </w:tr>
    </w:tbl>
    <w:p>
      <w:pPr>
        <w:jc w:val="both"/>
      </w:pPr>
      <w:r>
        <w:t>Current RAN2 agreements for triggering relay selection were made only for the case when there is a direct link with the peer U2U Remote UE.</w:t>
      </w:r>
    </w:p>
    <w:p>
      <w:pPr>
        <w:jc w:val="both"/>
      </w:pPr>
      <w:r>
        <w:t>when there is no direct link, it is not clear whether/how to capture it for triggering relay selection.</w:t>
      </w:r>
    </w:p>
    <w:p>
      <w:pPr>
        <w:jc w:val="both"/>
      </w:pPr>
      <w:r>
        <w:t xml:space="preserve">In our understanding, if there is no direct link established, it is possible that the UEs can rely on whether the SD-RSRP of discovery messages between two remote UEs is below a threshold to decide whether relay selection is triggered, but on the other side, it is also possible that the U2U relay selection is triggered following the U2U relay discovery which could be configured by upper layer. </w:t>
      </w:r>
    </w:p>
    <w:p>
      <w:pPr>
        <w:jc w:val="both"/>
      </w:pPr>
      <w:r>
        <w:t>As current running CR already supports that the UE can rely on SD-RSRP to trigger relay selection, we understand it can be confirmed that direct PC5 link can apply to both direct communication PC5 link</w:t>
      </w:r>
      <w:r>
        <w:rPr>
          <w:rFonts w:hint="eastAsia" w:eastAsia="宋体"/>
          <w:lang w:eastAsia="zh-CN"/>
        </w:rPr>
        <w:t xml:space="preserve"> case</w:t>
      </w:r>
      <w:r>
        <w:t xml:space="preserve"> (i.e., direct link established) and direct discovery PC5 link case (i.e., no direct link established yet).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overflowPunct w:val="0"/>
              <w:autoSpaceDE w:val="0"/>
              <w:autoSpaceDN w:val="0"/>
              <w:adjustRightInd w:val="0"/>
              <w:textAlignment w:val="baseline"/>
              <w:rPr>
                <w:szCs w:val="20"/>
                <w:lang w:val="en-GB" w:eastAsia="ja-JP"/>
              </w:rPr>
            </w:pPr>
            <w:r>
              <w:rPr>
                <w:lang w:eastAsia="ja-JP"/>
              </w:rPr>
              <w:t>A UE capable of NR sidelink U2U Remote UE operation shall:</w:t>
            </w:r>
          </w:p>
          <w:p>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ja-JP"/>
              </w:rPr>
              <w:t xml:space="preserve">if the threshold conditions for </w:t>
            </w:r>
            <w:r>
              <w:rPr>
                <w:highlight w:val="yellow"/>
                <w:lang w:eastAsia="ja-JP"/>
              </w:rPr>
              <w:t>direct PC5 link</w:t>
            </w:r>
            <w:r>
              <w:rPr>
                <w:lang w:eastAsia="ja-JP"/>
              </w:rPr>
              <w:t xml:space="preserve"> specified in this clause were </w:t>
            </w:r>
            <w:r>
              <w:rPr>
                <w:rFonts w:eastAsia="宋体"/>
                <w:lang w:eastAsia="ja-JP"/>
              </w:rPr>
              <w:t>previously</w:t>
            </w:r>
            <w:r>
              <w:rPr>
                <w:lang w:eastAsia="ja-JP"/>
              </w:rPr>
              <w:t xml:space="preserve"> not met:</w:t>
            </w:r>
          </w:p>
          <w:p>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ja-JP"/>
              </w:rPr>
              <w:t xml:space="preserve">if </w:t>
            </w:r>
            <w:r>
              <w:rPr>
                <w:i/>
                <w:lang w:eastAsia="ja-JP"/>
              </w:rPr>
              <w:t>sl-RSRP-ThreshU2U</w:t>
            </w:r>
            <w:r>
              <w:rPr>
                <w:lang w:eastAsia="ja-JP"/>
              </w:rPr>
              <w:t xml:space="preserve"> is not configured, or if the SL-RSRP measurement of the peer NR sidelink U2U Remote UE is available and is below</w:t>
            </w:r>
            <w:r>
              <w:t xml:space="preserve"> </w:t>
            </w:r>
            <w:r>
              <w:rPr>
                <w:i/>
                <w:lang w:eastAsia="ja-JP"/>
              </w:rPr>
              <w:t xml:space="preserve">sl-RSRP-ThreshU2U </w:t>
            </w:r>
            <w:r>
              <w:rPr>
                <w:lang w:eastAsia="ja-JP"/>
              </w:rPr>
              <w:t xml:space="preserve">by </w:t>
            </w:r>
            <w:r>
              <w:rPr>
                <w:i/>
                <w:lang w:eastAsia="ja-JP"/>
              </w:rPr>
              <w:t xml:space="preserve">sl-HystMinU2U </w:t>
            </w:r>
            <w:r>
              <w:rPr>
                <w:lang w:eastAsia="ja-JP"/>
              </w:rPr>
              <w:t>if configured; or</w:t>
            </w:r>
          </w:p>
          <w:p>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ja-JP"/>
              </w:rPr>
              <w:t xml:space="preserve">if </w:t>
            </w:r>
            <w:r>
              <w:rPr>
                <w:i/>
                <w:lang w:eastAsia="ja-JP"/>
              </w:rPr>
              <w:t>sd-RSRP-ThreshU2U</w:t>
            </w:r>
            <w:r>
              <w:rPr>
                <w:lang w:eastAsia="ja-JP"/>
              </w:rPr>
              <w:t xml:space="preserve"> is not configured, or if the SD-RSRP measurement of the peer NR sidelink U2U Remote UE is available and is below</w:t>
            </w:r>
            <w:r>
              <w:t xml:space="preserve"> </w:t>
            </w:r>
            <w:r>
              <w:rPr>
                <w:i/>
                <w:lang w:eastAsia="ja-JP"/>
              </w:rPr>
              <w:t xml:space="preserve">sd-RSRP-ThreshU2U </w:t>
            </w:r>
            <w:r>
              <w:rPr>
                <w:lang w:eastAsia="ja-JP"/>
              </w:rPr>
              <w:t xml:space="preserve">by </w:t>
            </w:r>
            <w:r>
              <w:rPr>
                <w:i/>
                <w:lang w:eastAsia="ja-JP"/>
              </w:rPr>
              <w:t xml:space="preserve">sd-HystMinU2U </w:t>
            </w:r>
            <w:r>
              <w:rPr>
                <w:lang w:eastAsia="ja-JP"/>
              </w:rPr>
              <w:t>if configured:</w:t>
            </w:r>
          </w:p>
          <w:p>
            <w:pPr>
              <w:pStyle w:val="144"/>
              <w:jc w:val="both"/>
              <w:rPr>
                <w:rFonts w:eastAsiaTheme="minorEastAsia"/>
                <w:lang w:eastAsia="ja-JP"/>
              </w:rPr>
            </w:pPr>
            <w:r>
              <w:rPr>
                <w:lang w:val="en-US" w:eastAsia="ja-JP"/>
              </w:rPr>
              <w:t>3&gt;</w:t>
            </w:r>
            <w:r>
              <w:rPr>
                <w:lang w:val="en-US" w:eastAsia="ja-JP"/>
              </w:rPr>
              <w:tab/>
            </w:r>
            <w:r>
              <w:rPr>
                <w:lang w:val="en-US" w:eastAsia="ja-JP"/>
              </w:rPr>
              <w:t>consider the threshold conditions to be met (entry);</w:t>
            </w:r>
          </w:p>
        </w:tc>
      </w:tr>
    </w:tbl>
    <w:p>
      <w:pPr>
        <w:pStyle w:val="28"/>
        <w:jc w:val="both"/>
        <w:rPr>
          <w:b/>
        </w:rPr>
      </w:pPr>
      <w:bookmarkStart w:id="7" w:name="_Ref149643949"/>
      <w:r>
        <w:rPr>
          <w:b/>
        </w:rPr>
        <w:t xml:space="preserve">[No spec impact] Proposal </w:t>
      </w:r>
      <w:r>
        <w:rPr>
          <w:b/>
        </w:rPr>
        <w:fldChar w:fldCharType="begin"/>
      </w:r>
      <w:r>
        <w:rPr>
          <w:b/>
        </w:rPr>
        <w:instrText xml:space="preserve"> SEQ Proposal \* ARABIC </w:instrText>
      </w:r>
      <w:r>
        <w:rPr>
          <w:b/>
        </w:rPr>
        <w:fldChar w:fldCharType="separate"/>
      </w:r>
      <w:r>
        <w:rPr>
          <w:b/>
        </w:rPr>
        <w:t>3</w:t>
      </w:r>
      <w:r>
        <w:rPr>
          <w:b/>
        </w:rPr>
        <w:fldChar w:fldCharType="end"/>
      </w:r>
      <w:r>
        <w:rPr>
          <w:b/>
        </w:rPr>
        <w:t>: RAN2 to confirm that for the case of no direct link established</w:t>
      </w:r>
      <w:r>
        <w:rPr>
          <w:rFonts w:hint="eastAsia" w:eastAsia="宋体"/>
          <w:b/>
          <w:lang w:val="en-US" w:eastAsia="zh-CN"/>
        </w:rPr>
        <w:t xml:space="preserve"> between remote UEs</w:t>
      </w:r>
      <w:r>
        <w:rPr>
          <w:b/>
        </w:rPr>
        <w:t>, measured SD-RSRP &lt;</w:t>
      </w:r>
      <w:r>
        <w:rPr>
          <w:b/>
          <w:i/>
          <w:lang w:eastAsia="ja-JP"/>
        </w:rPr>
        <w:t xml:space="preserve"> </w:t>
      </w:r>
      <w:r>
        <w:rPr>
          <w:b/>
          <w:lang w:eastAsia="ja-JP"/>
        </w:rPr>
        <w:t>threshold</w:t>
      </w:r>
      <w:r>
        <w:rPr>
          <w:b/>
        </w:rPr>
        <w:t xml:space="preserve"> is used to trigger U2U relay selection.</w:t>
      </w:r>
      <w:bookmarkEnd w:id="7"/>
    </w:p>
    <w:p>
      <w:pPr>
        <w:keepNext/>
        <w:widowControl w:val="0"/>
        <w:numPr>
          <w:ilvl w:val="1"/>
          <w:numId w:val="6"/>
        </w:numPr>
        <w:tabs>
          <w:tab w:val="left" w:pos="709"/>
        </w:tabs>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Control plane issues</w:t>
      </w:r>
    </w:p>
    <w:p>
      <w:pPr>
        <w:pStyle w:val="5"/>
        <w:numPr>
          <w:ilvl w:val="2"/>
          <w:numId w:val="6"/>
        </w:numPr>
        <w:jc w:val="both"/>
      </w:pPr>
      <w:r>
        <w:t>PC5 RLC configuration for SL-SRB0/1/2/3</w:t>
      </w:r>
    </w:p>
    <w:tbl>
      <w:tblPr>
        <w:tblStyle w:val="45"/>
        <w:tblW w:w="49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4258"/>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98"/>
              <w:tabs>
                <w:tab w:val="left" w:pos="2024"/>
                <w:tab w:val="clear" w:pos="1304"/>
              </w:tabs>
              <w:rPr>
                <w:rFonts w:ascii="Times New Roman" w:hAnsi="Times New Roman"/>
                <w:color w:val="FF0000"/>
                <w:lang w:val="en-US"/>
              </w:rPr>
            </w:pPr>
            <w:r>
              <w:rPr>
                <w:rFonts w:ascii="Times New Roman" w:hAnsi="Times New Roman"/>
                <w:lang w:val="en-US"/>
              </w:rPr>
              <w:t>Issue 1.6</w:t>
            </w:r>
          </w:p>
        </w:tc>
        <w:tc>
          <w:tcPr>
            <w:tcW w:w="2330" w:type="pct"/>
          </w:tcPr>
          <w:p>
            <w:pPr>
              <w:pStyle w:val="6"/>
              <w:jc w:val="both"/>
              <w:rPr>
                <w:rFonts w:ascii="Arial" w:hAnsi="Arial" w:cs="Arial"/>
                <w:b w:val="0"/>
              </w:rPr>
            </w:pPr>
            <w:r>
              <w:rPr>
                <w:rFonts w:ascii="Arial" w:hAnsi="Arial" w:cs="Arial"/>
                <w:b w:val="0"/>
              </w:rPr>
              <w:t>9.1.1.4</w:t>
            </w:r>
            <w:r>
              <w:rPr>
                <w:rFonts w:ascii="Arial" w:hAnsi="Arial" w:cs="Arial"/>
                <w:b w:val="0"/>
              </w:rPr>
              <w:tab/>
            </w:r>
            <w:r>
              <w:rPr>
                <w:rFonts w:ascii="Arial" w:hAnsi="Arial" w:cs="Arial"/>
                <w:b w:val="0"/>
              </w:rPr>
              <w:t>SCCH configuration</w:t>
            </w:r>
          </w:p>
          <w:p>
            <w:pPr>
              <w:pStyle w:val="98"/>
              <w:tabs>
                <w:tab w:val="left" w:pos="2024"/>
                <w:tab w:val="clear" w:pos="1304"/>
              </w:tabs>
              <w:rPr>
                <w:rFonts w:ascii="Times New Roman" w:hAnsi="Times New Roman"/>
                <w:b w:val="0"/>
                <w:i/>
                <w:color w:val="FF0000"/>
                <w:lang w:val="en-US"/>
              </w:rPr>
            </w:pPr>
            <w:r>
              <w:rPr>
                <w:rFonts w:ascii="Times New Roman" w:hAnsi="Times New Roman" w:eastAsia="Times New Roman"/>
                <w:b w:val="0"/>
                <w:bCs w:val="0"/>
                <w:i/>
                <w:color w:val="FF0000"/>
                <w:szCs w:val="24"/>
                <w:lang w:val="en-US" w:eastAsia="ja-JP"/>
              </w:rPr>
              <w:t>Editor NOTE: FFS how they will be implemented in specs (e.g., if the configurations are identical the tables might be merged for different SL-SRBs).</w:t>
            </w:r>
          </w:p>
        </w:tc>
        <w:tc>
          <w:tcPr>
            <w:tcW w:w="2216"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1.6 </w:t>
            </w:r>
            <w:r>
              <w:rPr>
                <w:rFonts w:ascii="Times New Roman" w:hAnsi="Times New Roman"/>
                <w:b w:val="0"/>
                <w:lang w:val="en-US"/>
              </w:rPr>
              <w:t>was captured in accordance with the RAN2#123 agreement as following:</w:t>
            </w:r>
          </w:p>
          <w:p>
            <w:pPr>
              <w:pStyle w:val="40"/>
              <w:widowControl w:val="0"/>
              <w:numPr>
                <w:ilvl w:val="0"/>
                <w:numId w:val="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New specified per-hop configurations are used for E2E SL-SRB 0/1/2/3 respectively.  FFS how they will be implemented in specs (e.g., if the configurations are identical the tables might be merged for different SL-SRBs).</w:t>
            </w:r>
          </w:p>
        </w:tc>
      </w:tr>
    </w:tbl>
    <w:p>
      <w:pPr>
        <w:jc w:val="both"/>
        <w:rPr>
          <w:rFonts w:eastAsia="等线"/>
          <w:lang w:eastAsia="zh-CN"/>
        </w:rPr>
      </w:pPr>
      <w:r>
        <w:rPr>
          <w:rFonts w:eastAsia="宋体"/>
          <w:lang w:eastAsia="ko-KR"/>
        </w:rPr>
        <w:t xml:space="preserve">In current running CR, the parameters </w:t>
      </w:r>
      <w:r>
        <w:rPr>
          <w:rFonts w:eastAsia="等线"/>
          <w:lang w:eastAsia="zh-CN"/>
        </w:rPr>
        <w:t>that are used for the PC5 Relay RLC channel on each hop for U2U Remote UE's SL-SRB0/1/2/3 message transmission/reception with the peer U2U Remote UE, are specified respectively for SL-SRB0/1/2/3. In this way, four new LCID would be required. However, as discussed in email discussion [Post123bis][420], there is an easy proposal:</w:t>
      </w:r>
    </w:p>
    <w:p>
      <w:pPr>
        <w:spacing w:before="120" w:beforeLines="50"/>
        <w:ind w:left="1530" w:hanging="1530"/>
        <w:rPr>
          <w:i/>
          <w:szCs w:val="22"/>
          <w:lang w:val="en-GB" w:eastAsia="zh-CN"/>
        </w:rPr>
      </w:pPr>
      <w:r>
        <w:rPr>
          <w:rFonts w:ascii="Arial" w:hAnsi="Arial" w:cs="Arial"/>
          <w:bCs/>
          <w:i/>
          <w:szCs w:val="20"/>
          <w:highlight w:val="green"/>
        </w:rPr>
        <w:t>[Easy]</w:t>
      </w:r>
      <w:r>
        <w:rPr>
          <w:rFonts w:ascii="Arial" w:hAnsi="Arial" w:cs="Arial"/>
          <w:bCs/>
          <w:i/>
          <w:szCs w:val="20"/>
        </w:rPr>
        <w:t>Proposal 9: [11/12] only introduce a single new LCID (e.g., LCID 55) for SCCH carrying end-to-end SL-SRB0/1/2/3 messages in L2 U2U relay in MAC spec.</w:t>
      </w:r>
    </w:p>
    <w:p>
      <w:pPr>
        <w:jc w:val="both"/>
        <w:rPr>
          <w:rFonts w:eastAsia="等线"/>
          <w:lang w:eastAsia="zh-CN"/>
        </w:rPr>
      </w:pPr>
      <w:r>
        <w:rPr>
          <w:rFonts w:eastAsia="等线"/>
          <w:lang w:eastAsia="zh-CN"/>
        </w:rPr>
        <w:t>Besides LCID, there seems no need to have separate configurations for other parameters (e.g. PC5 Relay RLC channel parameters) for SL-SRB0/1/2/3 either. Therefore, we suggest to use only one table and assign one LCID for the SL-SRB0/1/2/3 used in U2U relay.</w:t>
      </w:r>
    </w:p>
    <w:p>
      <w:pPr>
        <w:pStyle w:val="28"/>
        <w:jc w:val="both"/>
        <w:rPr>
          <w:b/>
        </w:rPr>
      </w:pPr>
      <w:bookmarkStart w:id="8" w:name="_Ref149643954"/>
      <w:r>
        <w:rPr>
          <w:b/>
        </w:rPr>
        <w:t xml:space="preserve">[Spec impact on clause 9.1.1.4] 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Use only one table (i.e. with only one </w:t>
      </w:r>
      <w:r>
        <w:rPr>
          <w:b/>
          <w:i/>
        </w:rPr>
        <w:t>logicalChannelIdentity</w:t>
      </w:r>
      <w:r>
        <w:rPr>
          <w:b/>
        </w:rPr>
        <w:t xml:space="preserve">) to specify the parameters used </w:t>
      </w:r>
      <w:r>
        <w:rPr>
          <w:rFonts w:eastAsia="等线"/>
          <w:b/>
          <w:lang w:eastAsia="zh-CN"/>
        </w:rPr>
        <w:t>for the PC5 Relay RLC channel for U2U Remote UE's</w:t>
      </w:r>
      <w:r>
        <w:rPr>
          <w:b/>
        </w:rPr>
        <w:t xml:space="preserve"> SL-SRB0/1/2/3.</w:t>
      </w:r>
      <w:bookmarkEnd w:id="8"/>
    </w:p>
    <w:p>
      <w:pPr>
        <w:pStyle w:val="5"/>
        <w:numPr>
          <w:ilvl w:val="2"/>
          <w:numId w:val="6"/>
        </w:numPr>
        <w:jc w:val="both"/>
      </w:pPr>
      <w:r>
        <w:t>PC5 RLF indication for L3 U2U relay</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4328"/>
        <w:gridCol w:w="4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98"/>
              <w:tabs>
                <w:tab w:val="left" w:pos="2024"/>
                <w:tab w:val="clear" w:pos="1304"/>
              </w:tabs>
              <w:rPr>
                <w:rFonts w:ascii="Times New Roman" w:hAnsi="Times New Roman"/>
                <w:lang w:val="en-US"/>
              </w:rPr>
            </w:pPr>
            <w:r>
              <w:rPr>
                <w:rFonts w:ascii="Times New Roman" w:hAnsi="Times New Roman"/>
                <w:lang w:val="en-US"/>
              </w:rPr>
              <w:t>Issue 2.2</w:t>
            </w:r>
          </w:p>
        </w:tc>
        <w:tc>
          <w:tcPr>
            <w:tcW w:w="2330" w:type="pct"/>
          </w:tcPr>
          <w:p>
            <w:pPr>
              <w:keepNext/>
              <w:keepLines/>
              <w:overflowPunct w:val="0"/>
              <w:autoSpaceDE w:val="0"/>
              <w:autoSpaceDN w:val="0"/>
              <w:adjustRightInd w:val="0"/>
              <w:spacing w:before="120"/>
              <w:ind w:left="1701" w:hanging="1701"/>
              <w:jc w:val="both"/>
              <w:textAlignment w:val="baseline"/>
              <w:outlineLvl w:val="4"/>
              <w:rPr>
                <w:rFonts w:ascii="Arial" w:hAnsi="Arial" w:eastAsia="MS Mincho"/>
                <w:sz w:val="22"/>
                <w:lang w:eastAsia="ja-JP"/>
              </w:rPr>
            </w:pPr>
            <w:r>
              <w:rPr>
                <w:rFonts w:ascii="Arial" w:hAnsi="Arial" w:eastAsia="MS Mincho"/>
                <w:sz w:val="22"/>
                <w:lang w:eastAsia="ja-JP"/>
              </w:rPr>
              <w:t>5.8.9.10.2</w:t>
            </w:r>
            <w:r>
              <w:rPr>
                <w:rFonts w:ascii="Arial" w:hAnsi="Arial" w:eastAsia="MS Mincho"/>
                <w:sz w:val="22"/>
                <w:lang w:eastAsia="ja-JP"/>
              </w:rPr>
              <w:tab/>
            </w:r>
            <w:r>
              <w:rPr>
                <w:rFonts w:ascii="Arial" w:hAnsi="Arial" w:eastAsia="MS Mincho"/>
                <w:sz w:val="22"/>
                <w:lang w:eastAsia="ja-JP"/>
              </w:rPr>
              <w:t>Initiation</w:t>
            </w:r>
          </w:p>
          <w:p>
            <w:pPr>
              <w:pStyle w:val="98"/>
              <w:tabs>
                <w:tab w:val="left" w:pos="2024"/>
                <w:tab w:val="clear" w:pos="1304"/>
              </w:tabs>
              <w:rPr>
                <w:rFonts w:eastAsia="Yu Mincho"/>
                <w:sz w:val="24"/>
                <w:lang w:eastAsia="ja-JP"/>
              </w:rPr>
            </w:pPr>
            <w:r>
              <w:rPr>
                <w:rFonts w:ascii="Times New Roman" w:hAnsi="Times New Roman"/>
                <w:b w:val="0"/>
                <w:i/>
                <w:color w:val="FF0000"/>
                <w:lang w:val="en-US"/>
              </w:rPr>
              <w:t xml:space="preserve">Editor Note: </w:t>
            </w:r>
            <w:bookmarkStart w:id="9" w:name="_Hlk148569493"/>
            <w:r>
              <w:rPr>
                <w:rFonts w:ascii="Times New Roman" w:hAnsi="Times New Roman"/>
                <w:b w:val="0"/>
                <w:i/>
                <w:color w:val="FF0000"/>
                <w:lang w:val="en-US"/>
              </w:rPr>
              <w:t>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bookmarkEnd w:id="9"/>
          </w:p>
        </w:tc>
        <w:tc>
          <w:tcPr>
            <w:tcW w:w="2215" w:type="pct"/>
          </w:tcPr>
          <w:p>
            <w:pPr>
              <w:pStyle w:val="40"/>
              <w:widowControl w:val="0"/>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b/>
                <w:sz w:val="20"/>
                <w:szCs w:val="21"/>
                <w:lang w:bidi="ar"/>
              </w:rPr>
              <w:t>Issue 2.2</w:t>
            </w:r>
            <w:r>
              <w:rPr>
                <w:rFonts w:ascii="Times New Roman" w:hAnsi="Times New Roman" w:eastAsia="MS Gothic" w:cs="Times New Roman"/>
                <w:sz w:val="20"/>
                <w:szCs w:val="21"/>
                <w:lang w:bidi="ar"/>
              </w:rPr>
              <w:t xml:space="preserve"> was captured in accordance with the RAN2#123bis agreement as below.</w:t>
            </w:r>
          </w:p>
          <w:p>
            <w:pPr>
              <w:pStyle w:val="40"/>
              <w:widowControl w:val="0"/>
              <w:numPr>
                <w:ilvl w:val="0"/>
                <w:numId w:val="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RAN2 confirm the following agreement applies to both source L2 remote UE and L2 target remote UE. FFS for L3 U2U relay, including whether there is a need for the PC5-RLF indication in this case.</w:t>
            </w:r>
          </w:p>
          <w:p>
            <w:pPr>
              <w:pStyle w:val="40"/>
              <w:widowControl w:val="0"/>
              <w:numPr>
                <w:ilvl w:val="1"/>
                <w:numId w:val="10"/>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When the remote UE receives PC5-RLF indication from the U2U relay UE, it would inform upper layers and rely on upper layers to trigger relay (re)selection (or not).</w:t>
            </w:r>
          </w:p>
          <w:p>
            <w:pPr>
              <w:pStyle w:val="40"/>
              <w:widowControl w:val="0"/>
              <w:spacing w:before="0" w:beforeAutospacing="0" w:after="0" w:afterAutospacing="0"/>
              <w:jc w:val="both"/>
              <w:rPr>
                <w:rFonts w:ascii="Times New Roman" w:hAnsi="Times New Roman" w:eastAsia="MS Gothic" w:cs="Times New Roman"/>
                <w:sz w:val="20"/>
                <w:szCs w:val="21"/>
                <w:lang w:bidi="ar"/>
              </w:rPr>
            </w:pPr>
          </w:p>
        </w:tc>
      </w:tr>
    </w:tbl>
    <w:p>
      <w:pPr>
        <w:jc w:val="both"/>
      </w:pPr>
      <w:r>
        <w:t>Considering that there is no end-to-end connection in L3 U2U relay, we don’t see much motivation to support the PC5 RLF indication in L3 U2U relay scenario. When relay UE detect the RLF on the second hop between relay UE and target remote UE, the relay UE can simply just indicate it to its upper layer, and the procedure ends. If the relay UE’s upper layer would like to e.g. inform the source remote UE about the new QoS info, it can rely on upper layer procedure to achieve this. Therefore we propose:</w:t>
      </w:r>
      <w:bookmarkStart w:id="10" w:name="_Ref149643962"/>
    </w:p>
    <w:p>
      <w:pPr>
        <w:jc w:val="both"/>
        <w:rPr>
          <w:b/>
        </w:rPr>
      </w:pPr>
      <w:r>
        <w:rPr>
          <w:b/>
        </w:rPr>
        <w:t xml:space="preserve">[No spec impact] Proposal </w:t>
      </w:r>
      <w:r>
        <w:rPr>
          <w:b/>
        </w:rPr>
        <w:fldChar w:fldCharType="begin"/>
      </w:r>
      <w:r>
        <w:rPr>
          <w:b/>
        </w:rPr>
        <w:instrText xml:space="preserve"> SEQ Proposal \* ARABIC </w:instrText>
      </w:r>
      <w:r>
        <w:rPr>
          <w:b/>
        </w:rPr>
        <w:fldChar w:fldCharType="separate"/>
      </w:r>
      <w:r>
        <w:rPr>
          <w:b/>
        </w:rPr>
        <w:t>5</w:t>
      </w:r>
      <w:r>
        <w:rPr>
          <w:b/>
        </w:rPr>
        <w:fldChar w:fldCharType="end"/>
      </w:r>
      <w:r>
        <w:rPr>
          <w:b/>
        </w:rPr>
        <w:t>: RAN2 to confirm that the RLF indication is not supported by L3 U2U relay UE, and the previous agreement “When the remote UE receives PC5-RLF indication from the U2U relay UE, it would inform upper layers and rely on upper layers to trigger relay reselection (or not).” is thus not applicable to L3 U2U relay.</w:t>
      </w:r>
      <w:bookmarkEnd w:id="10"/>
    </w:p>
    <w:p>
      <w:pPr>
        <w:jc w:val="both"/>
      </w:pPr>
    </w:p>
    <w:p>
      <w:pPr>
        <w:jc w:val="both"/>
      </w:pPr>
      <w:r>
        <w:t>Based on the discussions above, we have a draft CR</w:t>
      </w:r>
      <w:r>
        <w:rPr>
          <w:rFonts w:hint="eastAsia" w:eastAsia="宋体"/>
          <w:lang w:val="en-US" w:eastAsia="zh-CN"/>
        </w:rPr>
        <w:t xml:space="preserve"> in</w:t>
      </w:r>
      <w:bookmarkStart w:id="19" w:name="_GoBack"/>
      <w:bookmarkEnd w:id="19"/>
      <w:r>
        <w:rPr>
          <w:rFonts w:hint="eastAsia" w:eastAsia="宋体"/>
          <w:lang w:val="en-US" w:eastAsia="zh-CN"/>
        </w:rPr>
        <w:t xml:space="preserve"> </w:t>
      </w:r>
      <w:r>
        <w:fldChar w:fldCharType="begin"/>
      </w:r>
      <w:r>
        <w:instrText xml:space="preserve"> REF _Ref149922157 \r \h </w:instrText>
      </w:r>
      <w:r>
        <w:fldChar w:fldCharType="separate"/>
      </w:r>
      <w:r>
        <w:t>[4]</w:t>
      </w:r>
      <w:r>
        <w:fldChar w:fldCharType="end"/>
      </w:r>
      <w:r>
        <w:t xml:space="preserve"> to reflect the possible changes (i.e. for proposal 1 and proposal 4). If proposal 1 and Proposal 4 are agreed, we can adopt the draft CR.</w:t>
      </w:r>
    </w:p>
    <w:p>
      <w:pPr>
        <w:pStyle w:val="28"/>
        <w:rPr>
          <w:b/>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If Proposal 1 and Proposal 4 are agreed, adopt the draft CR in R2-2312687 as baseline.</w:t>
      </w:r>
    </w:p>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 remaining stage-3 issues for U2U which most come from the open issue list. The following observations and proposals are given:</w:t>
      </w:r>
      <w:r>
        <w:t xml:space="preserve"> </w:t>
      </w:r>
    </w:p>
    <w:p>
      <w:pPr>
        <w:spacing w:before="120" w:beforeLines="50" w:after="120" w:line="260" w:lineRule="exact"/>
        <w:jc w:val="both"/>
        <w:rPr>
          <w:rFonts w:ascii="Arial" w:hAnsi="Arial" w:eastAsia="宋体" w:cs="Arial"/>
          <w:b/>
          <w:u w:val="single"/>
        </w:rPr>
      </w:pPr>
      <w:r>
        <w:rPr>
          <w:rFonts w:ascii="Arial" w:hAnsi="Arial" w:eastAsia="宋体" w:cs="Arial"/>
          <w:b/>
          <w:u w:val="single"/>
        </w:rPr>
        <w:t>For discovery</w:t>
      </w:r>
    </w:p>
    <w:p>
      <w:pPr>
        <w:spacing w:before="120" w:beforeLines="5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_Ref149643942 \h  \* MERGEFORMAT </w:instrText>
      </w:r>
      <w:r>
        <w:rPr>
          <w:rFonts w:eastAsia="宋体" w:cs="Arial"/>
          <w:b/>
          <w:highlight w:val="yellow"/>
          <w:u w:val="single"/>
        </w:rPr>
        <w:fldChar w:fldCharType="separate"/>
      </w:r>
      <w:r>
        <w:rPr>
          <w:b/>
        </w:rPr>
        <w:t>[</w:t>
      </w:r>
      <w:r>
        <w:rPr>
          <w:b/>
          <w:highlight w:val="yellow"/>
        </w:rPr>
        <w:t>Spec impact on clause 6.3.1</w:t>
      </w:r>
      <w:r>
        <w:rPr>
          <w:b/>
        </w:rPr>
        <w:t>] Proposal 1: Introduce one new bit for L2 U2U relay gNB capability, and one new bit for L3 U2U relay gNB capability in SIB12.</w:t>
      </w:r>
      <w:r>
        <w:rPr>
          <w:rFonts w:eastAsia="宋体" w:cs="Arial"/>
          <w:b/>
          <w:highlight w:val="yellow"/>
          <w:u w:val="single"/>
        </w:rPr>
        <w:fldChar w:fldCharType="end"/>
      </w:r>
    </w:p>
    <w:p>
      <w:pPr>
        <w:spacing w:before="120" w:beforeLines="5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_Ref149643943 \h  \* MERGEFORMAT </w:instrText>
      </w:r>
      <w:r>
        <w:rPr>
          <w:rFonts w:eastAsia="宋体" w:cs="Arial"/>
          <w:b/>
          <w:highlight w:val="yellow"/>
          <w:u w:val="single"/>
        </w:rPr>
        <w:fldChar w:fldCharType="separate"/>
      </w:r>
      <w:r>
        <w:rPr>
          <w:b/>
        </w:rPr>
        <w:t>[</w:t>
      </w:r>
      <w:r>
        <w:rPr>
          <w:b/>
          <w:highlight w:val="green"/>
        </w:rPr>
        <w:t>No spec impact</w:t>
      </w:r>
      <w:r>
        <w:rPr>
          <w:b/>
        </w:rPr>
        <w:t xml:space="preserve">] Proposal 2: </w:t>
      </w:r>
      <w:r>
        <w:rPr>
          <w:rFonts w:hint="eastAsia"/>
          <w:b/>
        </w:rPr>
        <w:t xml:space="preserve">Keep the design of </w:t>
      </w:r>
      <w:r>
        <w:rPr>
          <w:b/>
        </w:rPr>
        <w:t xml:space="preserve">SL-DiscConfigCommon-v18xy introduced for separate relay </w:t>
      </w:r>
      <w:r>
        <w:rPr>
          <w:rFonts w:hint="eastAsia"/>
          <w:b/>
        </w:rPr>
        <w:t xml:space="preserve">(re)selection </w:t>
      </w:r>
      <w:r>
        <w:rPr>
          <w:b/>
        </w:rPr>
        <w:t>parameters for U2U relay, compared to U2N relay.</w:t>
      </w:r>
      <w:r>
        <w:rPr>
          <w:rFonts w:eastAsia="宋体" w:cs="Arial"/>
          <w:b/>
          <w:highlight w:val="yellow"/>
          <w:u w:val="single"/>
        </w:rPr>
        <w:fldChar w:fldCharType="end"/>
      </w:r>
    </w:p>
    <w:p>
      <w:pPr>
        <w:spacing w:before="120" w:beforeLines="50" w:after="120" w:line="260" w:lineRule="exact"/>
        <w:jc w:val="both"/>
        <w:rPr>
          <w:rFonts w:ascii="Arial" w:hAnsi="Arial" w:eastAsia="宋体" w:cs="Arial"/>
          <w:b/>
          <w:u w:val="single"/>
        </w:rPr>
      </w:pPr>
      <w:r>
        <w:rPr>
          <w:rFonts w:ascii="Arial" w:hAnsi="Arial" w:eastAsia="宋体" w:cs="Arial"/>
          <w:b/>
          <w:u w:val="single"/>
        </w:rPr>
        <w:t>For relay (re)selection</w:t>
      </w:r>
    </w:p>
    <w:p>
      <w:pPr>
        <w:jc w:val="both"/>
        <w:rPr>
          <w:rFonts w:eastAsia="宋体"/>
          <w:b/>
          <w:szCs w:val="20"/>
          <w:lang w:val="en-GB"/>
        </w:rPr>
      </w:pPr>
      <w:r>
        <w:rPr>
          <w:rFonts w:eastAsia="宋体"/>
          <w:b/>
          <w:szCs w:val="20"/>
          <w:lang w:val="en-GB"/>
        </w:rPr>
        <w:fldChar w:fldCharType="begin"/>
      </w:r>
      <w:r>
        <w:rPr>
          <w:rFonts w:eastAsia="宋体"/>
          <w:b/>
          <w:szCs w:val="20"/>
          <w:lang w:val="en-GB"/>
        </w:rPr>
        <w:instrText xml:space="preserve"> REF _Ref149643949 \h  \* MERGEFORMAT </w:instrText>
      </w:r>
      <w:r>
        <w:rPr>
          <w:rFonts w:eastAsia="宋体"/>
          <w:b/>
          <w:szCs w:val="20"/>
          <w:lang w:val="en-GB"/>
        </w:rPr>
        <w:fldChar w:fldCharType="separate"/>
      </w:r>
      <w:r>
        <w:rPr>
          <w:b/>
        </w:rPr>
        <w:t>[</w:t>
      </w:r>
      <w:r>
        <w:rPr>
          <w:b/>
          <w:highlight w:val="green"/>
        </w:rPr>
        <w:t>No spec impact</w:t>
      </w:r>
      <w:r>
        <w:rPr>
          <w:b/>
        </w:rPr>
        <w:t>] Proposal 3: RAN2 to confirm that for the case of</w:t>
      </w:r>
      <w:r>
        <w:rPr>
          <w:rFonts w:eastAsia="宋体"/>
          <w:b/>
          <w:lang w:eastAsia="zh-CN"/>
        </w:rPr>
        <w:t xml:space="preserve"> no direct link</w:t>
      </w:r>
      <w:r>
        <w:rPr>
          <w:b/>
        </w:rPr>
        <w:t xml:space="preserve"> established</w:t>
      </w:r>
      <w:r>
        <w:rPr>
          <w:rFonts w:hint="eastAsia"/>
          <w:b/>
        </w:rPr>
        <w:t xml:space="preserve"> between remote UEs</w:t>
      </w:r>
      <w:r>
        <w:rPr>
          <w:b/>
        </w:rPr>
        <w:t xml:space="preserve">, </w:t>
      </w:r>
      <w:r>
        <w:rPr>
          <w:rFonts w:eastAsia="宋体"/>
          <w:b/>
          <w:lang w:eastAsia="zh-CN"/>
        </w:rPr>
        <w:t xml:space="preserve">measured SD-RSRP </w:t>
      </w:r>
      <w:r>
        <w:rPr>
          <w:b/>
        </w:rPr>
        <w:t>&lt; threshold is used to trigger U2U relay selection.</w:t>
      </w:r>
      <w:r>
        <w:rPr>
          <w:rFonts w:eastAsia="宋体"/>
          <w:b/>
          <w:szCs w:val="20"/>
          <w:lang w:val="en-GB"/>
        </w:rPr>
        <w:fldChar w:fldCharType="end"/>
      </w:r>
    </w:p>
    <w:p>
      <w:pPr>
        <w:spacing w:before="120" w:beforeLines="50" w:after="120" w:line="260" w:lineRule="exact"/>
        <w:jc w:val="both"/>
        <w:rPr>
          <w:rFonts w:ascii="Arial" w:hAnsi="Arial" w:eastAsia="宋体" w:cs="Arial"/>
          <w:b/>
          <w:u w:val="single"/>
        </w:rPr>
      </w:pPr>
      <w:r>
        <w:rPr>
          <w:rFonts w:ascii="Arial" w:hAnsi="Arial" w:eastAsia="宋体" w:cs="Arial"/>
          <w:b/>
          <w:u w:val="single"/>
        </w:rPr>
        <w:t>For control plane issues</w:t>
      </w:r>
    </w:p>
    <w:p>
      <w:pPr>
        <w:spacing w:before="120" w:beforeLines="50" w:after="120" w:line="260" w:lineRule="exact"/>
        <w:jc w:val="both"/>
        <w:rPr>
          <w:rFonts w:ascii="Arial" w:hAnsi="Arial" w:eastAsia="宋体" w:cs="Arial"/>
          <w:b/>
          <w:highlight w:val="yellow"/>
          <w:u w:val="single"/>
        </w:rPr>
      </w:pPr>
      <w:r>
        <w:rPr>
          <w:rFonts w:ascii="Arial" w:hAnsi="Arial" w:eastAsia="宋体" w:cs="Arial"/>
          <w:b/>
          <w:highlight w:val="yellow"/>
          <w:u w:val="single"/>
        </w:rPr>
        <w:fldChar w:fldCharType="begin"/>
      </w:r>
      <w:r>
        <w:rPr>
          <w:rFonts w:ascii="Arial" w:hAnsi="Arial" w:eastAsia="宋体" w:cs="Arial"/>
          <w:b/>
          <w:highlight w:val="yellow"/>
          <w:u w:val="single"/>
        </w:rPr>
        <w:instrText xml:space="preserve"> REF _Ref149643954 \h  \* MERGEFORMAT </w:instrText>
      </w:r>
      <w:r>
        <w:rPr>
          <w:rFonts w:ascii="Arial" w:hAnsi="Arial" w:eastAsia="宋体" w:cs="Arial"/>
          <w:b/>
          <w:highlight w:val="yellow"/>
          <w:u w:val="single"/>
        </w:rPr>
        <w:fldChar w:fldCharType="separate"/>
      </w:r>
      <w:r>
        <w:rPr>
          <w:b/>
        </w:rPr>
        <w:t>[</w:t>
      </w:r>
      <w:r>
        <w:rPr>
          <w:b/>
          <w:highlight w:val="yellow"/>
        </w:rPr>
        <w:t>Spec impact on clause 9.1.1.4</w:t>
      </w:r>
      <w:r>
        <w:rPr>
          <w:b/>
        </w:rPr>
        <w:t xml:space="preserve">] Proposal 4: Use only one table (i.e. with only one </w:t>
      </w:r>
      <w:r>
        <w:rPr>
          <w:b/>
          <w:i/>
        </w:rPr>
        <w:t>logicalChannelIdentity</w:t>
      </w:r>
      <w:r>
        <w:rPr>
          <w:b/>
        </w:rPr>
        <w:t xml:space="preserve">) to specify the parameters used </w:t>
      </w:r>
      <w:r>
        <w:rPr>
          <w:rFonts w:eastAsia="等线"/>
          <w:b/>
          <w:lang w:eastAsia="zh-CN"/>
        </w:rPr>
        <w:t>for the PC5 Relay RLC channel for U2U Remote UE's</w:t>
      </w:r>
      <w:r>
        <w:rPr>
          <w:b/>
        </w:rPr>
        <w:t xml:space="preserve"> SL-SRB0/1/2/3.</w:t>
      </w:r>
      <w:r>
        <w:rPr>
          <w:rFonts w:ascii="Arial" w:hAnsi="Arial" w:eastAsia="宋体" w:cs="Arial"/>
          <w:b/>
          <w:highlight w:val="yellow"/>
          <w:u w:val="single"/>
        </w:rPr>
        <w:fldChar w:fldCharType="end"/>
      </w:r>
      <w:r>
        <w:rPr>
          <w:rFonts w:ascii="Arial" w:hAnsi="Arial" w:eastAsia="宋体" w:cs="Arial"/>
          <w:b/>
          <w:highlight w:val="yellow"/>
          <w:u w:val="single"/>
        </w:rPr>
        <w:fldChar w:fldCharType="begin"/>
      </w:r>
      <w:r>
        <w:rPr>
          <w:rFonts w:ascii="Arial" w:hAnsi="Arial" w:eastAsia="宋体" w:cs="Arial"/>
          <w:b/>
          <w:highlight w:val="yellow"/>
          <w:u w:val="single"/>
        </w:rPr>
        <w:instrText xml:space="preserve"> REF _Ref149643962 \h  \* MERGEFORMAT </w:instrText>
      </w:r>
      <w:r>
        <w:rPr>
          <w:rFonts w:ascii="Arial" w:hAnsi="Arial" w:eastAsia="宋体" w:cs="Arial"/>
          <w:b/>
          <w:highlight w:val="yellow"/>
          <w:u w:val="single"/>
        </w:rPr>
        <w:fldChar w:fldCharType="separate"/>
      </w:r>
    </w:p>
    <w:p>
      <w:pPr>
        <w:spacing w:before="120" w:beforeLines="50" w:after="120" w:line="260" w:lineRule="exact"/>
        <w:jc w:val="both"/>
        <w:rPr>
          <w:rFonts w:ascii="Arial" w:hAnsi="Arial" w:eastAsia="宋体" w:cs="Arial"/>
          <w:b/>
          <w:highlight w:val="yellow"/>
          <w:u w:val="single"/>
        </w:rPr>
      </w:pPr>
      <w:r>
        <w:rPr>
          <w:b/>
          <w:highlight w:val="green"/>
        </w:rPr>
        <w:t>[No spec impact</w:t>
      </w:r>
      <w:r>
        <w:rPr>
          <w:b/>
        </w:rPr>
        <w:t>] Proposal 5: RAN2 to confirm that the RLF indication is not supported by L3 U2U relay UE, and the previous agreement “When the remote UE receives PC5-RLF indication from the U2U relay UE, it would inform upper layers and rely on upper layers to trigger relay reselection (or not).” is thus not applicable to L3 U2U relay.</w:t>
      </w:r>
      <w:r>
        <w:rPr>
          <w:rFonts w:ascii="Arial" w:hAnsi="Arial" w:eastAsia="宋体" w:cs="Arial"/>
          <w:b/>
          <w:highlight w:val="yellow"/>
          <w:u w:val="single"/>
        </w:rPr>
        <w:fldChar w:fldCharType="end"/>
      </w:r>
    </w:p>
    <w:p>
      <w:pPr>
        <w:spacing w:before="120" w:beforeLines="50" w:after="120" w:line="260" w:lineRule="exact"/>
        <w:jc w:val="both"/>
        <w:rPr>
          <w:rFonts w:ascii="Arial" w:hAnsi="Arial" w:eastAsia="宋体" w:cs="Arial"/>
          <w:b/>
          <w:u w:val="single"/>
        </w:rPr>
      </w:pPr>
      <w:r>
        <w:rPr>
          <w:rFonts w:ascii="Arial" w:hAnsi="Arial" w:eastAsia="宋体" w:cs="Arial"/>
          <w:b/>
          <w:u w:val="single"/>
        </w:rPr>
        <w:t>For CR</w:t>
      </w:r>
    </w:p>
    <w:p>
      <w:pPr>
        <w:pStyle w:val="28"/>
        <w:rPr>
          <w:b/>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If Proposal 1 and Proposal 4 are agreed, adopt the draft CR in R2-2312687 as baseline.</w:t>
      </w:r>
    </w:p>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1"/>
        </w:numPr>
        <w:jc w:val="both"/>
        <w:rPr>
          <w:rFonts w:eastAsia="宋体"/>
          <w:color w:val="000000"/>
          <w:lang w:eastAsia="zh-CN"/>
        </w:rPr>
      </w:pPr>
      <w:bookmarkStart w:id="11" w:name="_Ref149573479"/>
      <w:bookmarkStart w:id="12" w:name="_Ref127456358"/>
      <w:bookmarkStart w:id="13" w:name="_Ref146564244"/>
      <w:bookmarkStart w:id="14" w:name="_Ref149572501"/>
      <w:r>
        <w:rPr>
          <w:rFonts w:eastAsia="宋体"/>
          <w:color w:val="000000"/>
          <w:lang w:eastAsia="zh-CN"/>
        </w:rPr>
        <w:t>RRC Open issues for U2U relay, R2-23</w:t>
      </w:r>
      <w:bookmarkEnd w:id="11"/>
      <w:r>
        <w:rPr>
          <w:rFonts w:eastAsia="宋体"/>
          <w:color w:val="000000"/>
          <w:lang w:eastAsia="zh-CN"/>
        </w:rPr>
        <w:t>11858</w:t>
      </w:r>
    </w:p>
    <w:p>
      <w:pPr>
        <w:numPr>
          <w:ilvl w:val="0"/>
          <w:numId w:val="11"/>
        </w:numPr>
        <w:jc w:val="both"/>
        <w:rPr>
          <w:rFonts w:eastAsia="宋体"/>
          <w:color w:val="000000"/>
          <w:lang w:eastAsia="zh-CN"/>
        </w:rPr>
      </w:pPr>
      <w:bookmarkStart w:id="15" w:name="_Ref149574142"/>
      <w:bookmarkStart w:id="16" w:name="_Ref149573522"/>
      <w:r>
        <w:rPr>
          <w:rFonts w:eastAsia="宋体"/>
          <w:color w:val="000000"/>
          <w:lang w:eastAsia="zh-CN"/>
        </w:rPr>
        <w:t>Introduction of NR sidelink U2U relay, R2-23</w:t>
      </w:r>
      <w:bookmarkEnd w:id="15"/>
      <w:r>
        <w:rPr>
          <w:rFonts w:eastAsia="宋体"/>
          <w:color w:val="000000"/>
          <w:lang w:eastAsia="zh-CN"/>
        </w:rPr>
        <w:t>11857</w:t>
      </w:r>
    </w:p>
    <w:p>
      <w:pPr>
        <w:pStyle w:val="77"/>
        <w:numPr>
          <w:ilvl w:val="0"/>
          <w:numId w:val="11"/>
        </w:numPr>
        <w:ind w:firstLineChars="0"/>
        <w:rPr>
          <w:rFonts w:ascii="Times New Roman" w:hAnsi="Times New Roman"/>
          <w:color w:val="000000"/>
          <w:kern w:val="0"/>
          <w:sz w:val="20"/>
          <w:szCs w:val="24"/>
        </w:rPr>
      </w:pPr>
      <w:bookmarkStart w:id="17" w:name="_Ref149574208"/>
      <w:r>
        <w:rPr>
          <w:rFonts w:ascii="Times New Roman" w:hAnsi="Times New Roman"/>
          <w:color w:val="000000"/>
          <w:kern w:val="0"/>
          <w:sz w:val="20"/>
          <w:szCs w:val="24"/>
        </w:rPr>
        <w:t>3GPP TS 38.331 V17.6.0 (2023-09)</w:t>
      </w:r>
      <w:bookmarkEnd w:id="12"/>
      <w:bookmarkEnd w:id="13"/>
      <w:bookmarkEnd w:id="14"/>
      <w:bookmarkEnd w:id="16"/>
      <w:bookmarkEnd w:id="17"/>
    </w:p>
    <w:p>
      <w:pPr>
        <w:pStyle w:val="77"/>
        <w:numPr>
          <w:ilvl w:val="0"/>
          <w:numId w:val="11"/>
        </w:numPr>
        <w:ind w:firstLineChars="0"/>
        <w:rPr>
          <w:rFonts w:ascii="Times New Roman" w:hAnsi="Times New Roman"/>
          <w:color w:val="000000"/>
          <w:kern w:val="0"/>
          <w:sz w:val="20"/>
          <w:szCs w:val="24"/>
        </w:rPr>
      </w:pPr>
      <w:bookmarkStart w:id="18" w:name="_Ref149922157"/>
      <w:r>
        <w:rPr>
          <w:rFonts w:ascii="Times New Roman" w:hAnsi="Times New Roman"/>
          <w:color w:val="000000"/>
          <w:kern w:val="0"/>
          <w:sz w:val="20"/>
          <w:szCs w:val="24"/>
        </w:rPr>
        <w:t>R2-2312687, U2U relay CR update for stage-3 issues, vivo</w:t>
      </w:r>
      <w:bookmarkEnd w:id="18"/>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4F49A6"/>
    <w:multiLevelType w:val="multilevel"/>
    <w:tmpl w:val="2A4F49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8ED132"/>
    <w:multiLevelType w:val="multilevel"/>
    <w:tmpl w:val="3A8ED132"/>
    <w:lvl w:ilvl="0" w:tentative="0">
      <w:start w:val="1"/>
      <w:numFmt w:val="bullet"/>
      <w:lvlText w:val=""/>
      <w:lvlJc w:val="left"/>
      <w:pPr>
        <w:ind w:left="400" w:hanging="400"/>
      </w:pPr>
      <w:rPr>
        <w:rFonts w:hint="default" w:ascii="Wingdings" w:hAnsi="Wingdings" w:cs="Wingdings"/>
      </w:rPr>
    </w:lvl>
    <w:lvl w:ilvl="1" w:tentative="0">
      <w:start w:val="1"/>
      <w:numFmt w:val="bullet"/>
      <w:lvlText w:val=""/>
      <w:lvlJc w:val="left"/>
      <w:pPr>
        <w:ind w:left="800" w:hanging="400"/>
      </w:pPr>
      <w:rPr>
        <w:rFonts w:hint="default" w:ascii="Wingdings" w:hAnsi="Wingdings" w:cs="Wingdings"/>
      </w:rPr>
    </w:lvl>
    <w:lvl w:ilvl="2" w:tentative="0">
      <w:start w:val="1"/>
      <w:numFmt w:val="bullet"/>
      <w:lvlText w:val=""/>
      <w:lvlJc w:val="left"/>
      <w:pPr>
        <w:ind w:left="1200" w:hanging="400"/>
      </w:pPr>
      <w:rPr>
        <w:rFonts w:hint="default" w:ascii="Wingdings" w:hAnsi="Wingdings" w:cs="Wingdings"/>
      </w:rPr>
    </w:lvl>
    <w:lvl w:ilvl="3" w:tentative="0">
      <w:start w:val="1"/>
      <w:numFmt w:val="bullet"/>
      <w:lvlText w:val=""/>
      <w:lvlJc w:val="left"/>
      <w:pPr>
        <w:ind w:left="1600" w:hanging="400"/>
      </w:pPr>
      <w:rPr>
        <w:rFonts w:hint="default" w:ascii="Wingdings" w:hAnsi="Wingdings" w:cs="Wingdings"/>
      </w:rPr>
    </w:lvl>
    <w:lvl w:ilvl="4" w:tentative="0">
      <w:start w:val="1"/>
      <w:numFmt w:val="bullet"/>
      <w:lvlText w:val=""/>
      <w:lvlJc w:val="left"/>
      <w:pPr>
        <w:ind w:left="2000" w:hanging="400"/>
      </w:pPr>
      <w:rPr>
        <w:rFonts w:hint="default" w:ascii="Wingdings" w:hAnsi="Wingdings" w:cs="Wingdings"/>
      </w:rPr>
    </w:lvl>
    <w:lvl w:ilvl="5" w:tentative="0">
      <w:start w:val="1"/>
      <w:numFmt w:val="bullet"/>
      <w:lvlText w:val=""/>
      <w:lvlJc w:val="left"/>
      <w:pPr>
        <w:ind w:left="2400" w:hanging="400"/>
      </w:pPr>
      <w:rPr>
        <w:rFonts w:hint="default" w:ascii="Wingdings" w:hAnsi="Wingdings" w:cs="Wingdings"/>
      </w:rPr>
    </w:lvl>
    <w:lvl w:ilvl="6" w:tentative="0">
      <w:start w:val="1"/>
      <w:numFmt w:val="bullet"/>
      <w:lvlText w:val=""/>
      <w:lvlJc w:val="left"/>
      <w:pPr>
        <w:ind w:left="2800" w:hanging="400"/>
      </w:pPr>
      <w:rPr>
        <w:rFonts w:hint="default" w:ascii="Wingdings" w:hAnsi="Wingdings" w:cs="Wingdings"/>
      </w:rPr>
    </w:lvl>
    <w:lvl w:ilvl="7" w:tentative="0">
      <w:start w:val="1"/>
      <w:numFmt w:val="bullet"/>
      <w:lvlText w:val=""/>
      <w:lvlJc w:val="left"/>
      <w:pPr>
        <w:ind w:left="3200" w:hanging="400"/>
      </w:pPr>
      <w:rPr>
        <w:rFonts w:hint="default" w:ascii="Wingdings" w:hAnsi="Wingdings" w:cs="Wingdings"/>
      </w:rPr>
    </w:lvl>
    <w:lvl w:ilvl="8" w:tentative="0">
      <w:start w:val="1"/>
      <w:numFmt w:val="bullet"/>
      <w:lvlText w:val=""/>
      <w:lvlJc w:val="left"/>
      <w:pPr>
        <w:ind w:left="3600" w:hanging="400"/>
      </w:pPr>
      <w:rPr>
        <w:rFonts w:hint="default" w:ascii="Wingdings" w:hAnsi="Wingdings" w:cs="Wingdings"/>
      </w:rPr>
    </w:lvl>
  </w:abstractNum>
  <w:abstractNum w:abstractNumId="2">
    <w:nsid w:val="3FF73637"/>
    <w:multiLevelType w:val="multilevel"/>
    <w:tmpl w:val="3FF7363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4">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4BE19DE"/>
    <w:multiLevelType w:val="multilevel"/>
    <w:tmpl w:val="64BE19DE"/>
    <w:lvl w:ilvl="0" w:tentative="0">
      <w:start w:val="0"/>
      <w:numFmt w:val="bullet"/>
      <w:lvlText w:val="-"/>
      <w:lvlJc w:val="left"/>
      <w:pPr>
        <w:ind w:left="420" w:hanging="420"/>
      </w:pPr>
      <w:rPr>
        <w:rFonts w:hint="default" w:ascii="Calibri" w:hAnsi="Calibri" w:eastAsia="MS Mincho" w:cs="Calibri"/>
      </w:rPr>
    </w:lvl>
    <w:lvl w:ilvl="1" w:tentative="0">
      <w:start w:val="1"/>
      <w:numFmt w:val="bullet"/>
      <w:lvlText w:val="—"/>
      <w:lvlJc w:val="left"/>
      <w:pPr>
        <w:ind w:left="840" w:hanging="420"/>
      </w:pPr>
      <w:rPr>
        <w:rFonts w:hint="eastAsia" w:ascii="MS Gothic" w:hAnsi="MS Gothic" w:eastAsia="MS Gothic"/>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5"/>
  </w:num>
  <w:num w:numId="3">
    <w:abstractNumId w:val="3"/>
  </w:num>
  <w:num w:numId="4">
    <w:abstractNumId w:val="4"/>
  </w:num>
  <w:num w:numId="5">
    <w:abstractNumId w:val="8"/>
  </w:num>
  <w:num w:numId="6">
    <w:abstractNumId w:val="7"/>
  </w:num>
  <w:num w:numId="7">
    <w:abstractNumId w:val="0"/>
  </w:num>
  <w:num w:numId="8">
    <w:abstractNumId w:val="2"/>
  </w:num>
  <w:num w:numId="9">
    <w:abstractNumId w:val="1"/>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345"/>
    <w:rsid w:val="00002C36"/>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D68"/>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03B6"/>
    <w:rsid w:val="000412E1"/>
    <w:rsid w:val="00041630"/>
    <w:rsid w:val="00041843"/>
    <w:rsid w:val="00041E6C"/>
    <w:rsid w:val="0004205D"/>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878"/>
    <w:rsid w:val="00077C63"/>
    <w:rsid w:val="00077C76"/>
    <w:rsid w:val="00077DB2"/>
    <w:rsid w:val="00077E6A"/>
    <w:rsid w:val="000804E1"/>
    <w:rsid w:val="000810A7"/>
    <w:rsid w:val="000810F2"/>
    <w:rsid w:val="000813D1"/>
    <w:rsid w:val="00081472"/>
    <w:rsid w:val="000816D8"/>
    <w:rsid w:val="000817D8"/>
    <w:rsid w:val="00081919"/>
    <w:rsid w:val="00081C42"/>
    <w:rsid w:val="0008210E"/>
    <w:rsid w:val="0008244E"/>
    <w:rsid w:val="00082927"/>
    <w:rsid w:val="00082AB1"/>
    <w:rsid w:val="00082C0D"/>
    <w:rsid w:val="00082F95"/>
    <w:rsid w:val="0008308B"/>
    <w:rsid w:val="000831D2"/>
    <w:rsid w:val="000838E0"/>
    <w:rsid w:val="00083B3D"/>
    <w:rsid w:val="00083C3C"/>
    <w:rsid w:val="000841C4"/>
    <w:rsid w:val="000846FD"/>
    <w:rsid w:val="0008494A"/>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7F"/>
    <w:rsid w:val="00091C8C"/>
    <w:rsid w:val="000921EC"/>
    <w:rsid w:val="0009234A"/>
    <w:rsid w:val="00092357"/>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1F98"/>
    <w:rsid w:val="000A2083"/>
    <w:rsid w:val="000A2B56"/>
    <w:rsid w:val="000A2BFF"/>
    <w:rsid w:val="000A2D2E"/>
    <w:rsid w:val="000A2DF4"/>
    <w:rsid w:val="000A3167"/>
    <w:rsid w:val="000A31A0"/>
    <w:rsid w:val="000A3FE9"/>
    <w:rsid w:val="000A4AE5"/>
    <w:rsid w:val="000A4D08"/>
    <w:rsid w:val="000A52E5"/>
    <w:rsid w:val="000A535E"/>
    <w:rsid w:val="000A53D8"/>
    <w:rsid w:val="000A56D3"/>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1F27"/>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5C52"/>
    <w:rsid w:val="000D66CA"/>
    <w:rsid w:val="000D698A"/>
    <w:rsid w:val="000D69FD"/>
    <w:rsid w:val="000D6B65"/>
    <w:rsid w:val="000D6B77"/>
    <w:rsid w:val="000D7215"/>
    <w:rsid w:val="000D746C"/>
    <w:rsid w:val="000D7684"/>
    <w:rsid w:val="000D7AA0"/>
    <w:rsid w:val="000E068D"/>
    <w:rsid w:val="000E0715"/>
    <w:rsid w:val="000E0B2C"/>
    <w:rsid w:val="000E0F87"/>
    <w:rsid w:val="000E1100"/>
    <w:rsid w:val="000E13DE"/>
    <w:rsid w:val="000E174C"/>
    <w:rsid w:val="000E1909"/>
    <w:rsid w:val="000E1B02"/>
    <w:rsid w:val="000E260B"/>
    <w:rsid w:val="000E31A7"/>
    <w:rsid w:val="000E3335"/>
    <w:rsid w:val="000E3C6B"/>
    <w:rsid w:val="000E3ED6"/>
    <w:rsid w:val="000E4629"/>
    <w:rsid w:val="000E4689"/>
    <w:rsid w:val="000E4B3F"/>
    <w:rsid w:val="000E4B58"/>
    <w:rsid w:val="000E542E"/>
    <w:rsid w:val="000E5B81"/>
    <w:rsid w:val="000E63A3"/>
    <w:rsid w:val="000E64DE"/>
    <w:rsid w:val="000E6770"/>
    <w:rsid w:val="000E69D8"/>
    <w:rsid w:val="000E6C21"/>
    <w:rsid w:val="000E7159"/>
    <w:rsid w:val="000E7257"/>
    <w:rsid w:val="000E744E"/>
    <w:rsid w:val="000E7E4E"/>
    <w:rsid w:val="000E7E98"/>
    <w:rsid w:val="000E7F62"/>
    <w:rsid w:val="000F00ED"/>
    <w:rsid w:val="000F0419"/>
    <w:rsid w:val="000F09D6"/>
    <w:rsid w:val="000F1063"/>
    <w:rsid w:val="000F10F5"/>
    <w:rsid w:val="000F11F0"/>
    <w:rsid w:val="000F12F7"/>
    <w:rsid w:val="000F1F75"/>
    <w:rsid w:val="000F21C9"/>
    <w:rsid w:val="000F26CF"/>
    <w:rsid w:val="000F306D"/>
    <w:rsid w:val="000F30F4"/>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95D"/>
    <w:rsid w:val="00106BC9"/>
    <w:rsid w:val="00106E11"/>
    <w:rsid w:val="00106E20"/>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231"/>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75"/>
    <w:rsid w:val="0013688A"/>
    <w:rsid w:val="00136DDF"/>
    <w:rsid w:val="00136EA1"/>
    <w:rsid w:val="00137391"/>
    <w:rsid w:val="0013750E"/>
    <w:rsid w:val="00137CD3"/>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13"/>
    <w:rsid w:val="00155CD9"/>
    <w:rsid w:val="00155F57"/>
    <w:rsid w:val="001562C6"/>
    <w:rsid w:val="00156378"/>
    <w:rsid w:val="00156446"/>
    <w:rsid w:val="001567B9"/>
    <w:rsid w:val="00156CCB"/>
    <w:rsid w:val="00156EF4"/>
    <w:rsid w:val="001575D7"/>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B05"/>
    <w:rsid w:val="00170ED8"/>
    <w:rsid w:val="0017142E"/>
    <w:rsid w:val="00171603"/>
    <w:rsid w:val="00171804"/>
    <w:rsid w:val="001719E5"/>
    <w:rsid w:val="00171BCE"/>
    <w:rsid w:val="00172646"/>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A85"/>
    <w:rsid w:val="00197B2C"/>
    <w:rsid w:val="001A0275"/>
    <w:rsid w:val="001A0556"/>
    <w:rsid w:val="001A0887"/>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3A"/>
    <w:rsid w:val="001E44AD"/>
    <w:rsid w:val="001E44F5"/>
    <w:rsid w:val="001E4547"/>
    <w:rsid w:val="001E4EB7"/>
    <w:rsid w:val="001E59F8"/>
    <w:rsid w:val="001E5D5B"/>
    <w:rsid w:val="001E5DE6"/>
    <w:rsid w:val="001E66A0"/>
    <w:rsid w:val="001E6A34"/>
    <w:rsid w:val="001E7352"/>
    <w:rsid w:val="001E7830"/>
    <w:rsid w:val="001E7B1A"/>
    <w:rsid w:val="001E7E2B"/>
    <w:rsid w:val="001F00A4"/>
    <w:rsid w:val="001F01BF"/>
    <w:rsid w:val="001F02FA"/>
    <w:rsid w:val="001F06AE"/>
    <w:rsid w:val="001F0AAC"/>
    <w:rsid w:val="001F0C07"/>
    <w:rsid w:val="001F111E"/>
    <w:rsid w:val="001F16CB"/>
    <w:rsid w:val="001F1704"/>
    <w:rsid w:val="001F1CA5"/>
    <w:rsid w:val="001F1CAC"/>
    <w:rsid w:val="001F1E76"/>
    <w:rsid w:val="001F1F19"/>
    <w:rsid w:val="001F1F7A"/>
    <w:rsid w:val="001F1FE7"/>
    <w:rsid w:val="001F318A"/>
    <w:rsid w:val="001F3C10"/>
    <w:rsid w:val="001F3FCA"/>
    <w:rsid w:val="001F4679"/>
    <w:rsid w:val="001F47EF"/>
    <w:rsid w:val="001F4893"/>
    <w:rsid w:val="001F4904"/>
    <w:rsid w:val="001F4B5B"/>
    <w:rsid w:val="001F4B76"/>
    <w:rsid w:val="001F4D40"/>
    <w:rsid w:val="001F53DE"/>
    <w:rsid w:val="001F60E5"/>
    <w:rsid w:val="001F6169"/>
    <w:rsid w:val="001F6DC8"/>
    <w:rsid w:val="001F7A28"/>
    <w:rsid w:val="001F7B4F"/>
    <w:rsid w:val="001F7C6D"/>
    <w:rsid w:val="002007F1"/>
    <w:rsid w:val="00200928"/>
    <w:rsid w:val="00200C23"/>
    <w:rsid w:val="00201137"/>
    <w:rsid w:val="00201211"/>
    <w:rsid w:val="002016BD"/>
    <w:rsid w:val="002017E2"/>
    <w:rsid w:val="00201D35"/>
    <w:rsid w:val="0020210B"/>
    <w:rsid w:val="002021E9"/>
    <w:rsid w:val="002022B3"/>
    <w:rsid w:val="0020252D"/>
    <w:rsid w:val="0020260B"/>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6"/>
    <w:rsid w:val="0020754F"/>
    <w:rsid w:val="0020769D"/>
    <w:rsid w:val="002077D6"/>
    <w:rsid w:val="002079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AE4"/>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ABE"/>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0A3"/>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78D"/>
    <w:rsid w:val="00243BA8"/>
    <w:rsid w:val="00243CC8"/>
    <w:rsid w:val="00243F28"/>
    <w:rsid w:val="00244262"/>
    <w:rsid w:val="00244359"/>
    <w:rsid w:val="002448A1"/>
    <w:rsid w:val="0024491E"/>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785"/>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92"/>
    <w:rsid w:val="00267BF4"/>
    <w:rsid w:val="00267DBA"/>
    <w:rsid w:val="002701A0"/>
    <w:rsid w:val="002709DB"/>
    <w:rsid w:val="00271179"/>
    <w:rsid w:val="0027121D"/>
    <w:rsid w:val="00271574"/>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785"/>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32B"/>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61"/>
    <w:rsid w:val="002871E0"/>
    <w:rsid w:val="00287506"/>
    <w:rsid w:val="00287729"/>
    <w:rsid w:val="002877E2"/>
    <w:rsid w:val="002879EF"/>
    <w:rsid w:val="00287B49"/>
    <w:rsid w:val="00287CF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75"/>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489"/>
    <w:rsid w:val="002A5985"/>
    <w:rsid w:val="002A5EC3"/>
    <w:rsid w:val="002A5ED5"/>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4B7"/>
    <w:rsid w:val="002B2F28"/>
    <w:rsid w:val="002B370D"/>
    <w:rsid w:val="002B3AB8"/>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B4E"/>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279"/>
    <w:rsid w:val="002D22AA"/>
    <w:rsid w:val="002D2519"/>
    <w:rsid w:val="002D2AA1"/>
    <w:rsid w:val="002D2B65"/>
    <w:rsid w:val="002D2F94"/>
    <w:rsid w:val="002D3159"/>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C83"/>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3228"/>
    <w:rsid w:val="002F3A91"/>
    <w:rsid w:val="002F3C7A"/>
    <w:rsid w:val="002F3DBB"/>
    <w:rsid w:val="002F4476"/>
    <w:rsid w:val="002F48D6"/>
    <w:rsid w:val="002F4C5D"/>
    <w:rsid w:val="002F4CC1"/>
    <w:rsid w:val="002F4F05"/>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1CD"/>
    <w:rsid w:val="00301223"/>
    <w:rsid w:val="00301330"/>
    <w:rsid w:val="00301957"/>
    <w:rsid w:val="00302017"/>
    <w:rsid w:val="00302D07"/>
    <w:rsid w:val="00303392"/>
    <w:rsid w:val="003036C6"/>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112"/>
    <w:rsid w:val="00313451"/>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93F"/>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76"/>
    <w:rsid w:val="00332DB3"/>
    <w:rsid w:val="00332F39"/>
    <w:rsid w:val="00333209"/>
    <w:rsid w:val="00334173"/>
    <w:rsid w:val="003343AA"/>
    <w:rsid w:val="00334884"/>
    <w:rsid w:val="0033494C"/>
    <w:rsid w:val="00335869"/>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37B28"/>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2E9"/>
    <w:rsid w:val="00345B00"/>
    <w:rsid w:val="00345EBD"/>
    <w:rsid w:val="0034602B"/>
    <w:rsid w:val="003461B2"/>
    <w:rsid w:val="00346C9B"/>
    <w:rsid w:val="00346CFA"/>
    <w:rsid w:val="00347253"/>
    <w:rsid w:val="00347B40"/>
    <w:rsid w:val="00347D43"/>
    <w:rsid w:val="00350825"/>
    <w:rsid w:val="00350B00"/>
    <w:rsid w:val="00350BB9"/>
    <w:rsid w:val="0035104A"/>
    <w:rsid w:val="00351265"/>
    <w:rsid w:val="0035168E"/>
    <w:rsid w:val="0035183E"/>
    <w:rsid w:val="00351B3E"/>
    <w:rsid w:val="00351BC6"/>
    <w:rsid w:val="00352C3E"/>
    <w:rsid w:val="00353048"/>
    <w:rsid w:val="00353507"/>
    <w:rsid w:val="0035372B"/>
    <w:rsid w:val="003538E6"/>
    <w:rsid w:val="00353AAB"/>
    <w:rsid w:val="00353B0E"/>
    <w:rsid w:val="00353DC6"/>
    <w:rsid w:val="003543CC"/>
    <w:rsid w:val="003546D9"/>
    <w:rsid w:val="00354B35"/>
    <w:rsid w:val="003555FB"/>
    <w:rsid w:val="00355836"/>
    <w:rsid w:val="00355BC7"/>
    <w:rsid w:val="00355EDA"/>
    <w:rsid w:val="0035653C"/>
    <w:rsid w:val="00356615"/>
    <w:rsid w:val="00356914"/>
    <w:rsid w:val="00356AB0"/>
    <w:rsid w:val="00357132"/>
    <w:rsid w:val="003577CF"/>
    <w:rsid w:val="00357B3B"/>
    <w:rsid w:val="00357F68"/>
    <w:rsid w:val="003600E6"/>
    <w:rsid w:val="00360649"/>
    <w:rsid w:val="003607BB"/>
    <w:rsid w:val="00360AC3"/>
    <w:rsid w:val="00360D78"/>
    <w:rsid w:val="00360E25"/>
    <w:rsid w:val="00360F55"/>
    <w:rsid w:val="00361080"/>
    <w:rsid w:val="003611D5"/>
    <w:rsid w:val="00361C59"/>
    <w:rsid w:val="00361CE1"/>
    <w:rsid w:val="00361E49"/>
    <w:rsid w:val="00361F7A"/>
    <w:rsid w:val="003623D7"/>
    <w:rsid w:val="00362623"/>
    <w:rsid w:val="0036283C"/>
    <w:rsid w:val="0036343B"/>
    <w:rsid w:val="00363552"/>
    <w:rsid w:val="003639D5"/>
    <w:rsid w:val="00363A13"/>
    <w:rsid w:val="0036411C"/>
    <w:rsid w:val="003646E6"/>
    <w:rsid w:val="0036470B"/>
    <w:rsid w:val="003647DD"/>
    <w:rsid w:val="00364A41"/>
    <w:rsid w:val="00364DAE"/>
    <w:rsid w:val="00365207"/>
    <w:rsid w:val="0036523F"/>
    <w:rsid w:val="00365340"/>
    <w:rsid w:val="0036569E"/>
    <w:rsid w:val="00365882"/>
    <w:rsid w:val="00366731"/>
    <w:rsid w:val="00366D27"/>
    <w:rsid w:val="00366FCC"/>
    <w:rsid w:val="003675B5"/>
    <w:rsid w:val="00367AB2"/>
    <w:rsid w:val="00367E11"/>
    <w:rsid w:val="0037093A"/>
    <w:rsid w:val="00370C1B"/>
    <w:rsid w:val="00370D82"/>
    <w:rsid w:val="00371114"/>
    <w:rsid w:val="0037196E"/>
    <w:rsid w:val="00371F8A"/>
    <w:rsid w:val="003727D1"/>
    <w:rsid w:val="00372B8A"/>
    <w:rsid w:val="00372BF3"/>
    <w:rsid w:val="003731FE"/>
    <w:rsid w:val="003735F6"/>
    <w:rsid w:val="0037397C"/>
    <w:rsid w:val="00373A5D"/>
    <w:rsid w:val="00373EFB"/>
    <w:rsid w:val="00373F1E"/>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8FD"/>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0E77"/>
    <w:rsid w:val="00391520"/>
    <w:rsid w:val="0039184E"/>
    <w:rsid w:val="003919B8"/>
    <w:rsid w:val="00391C82"/>
    <w:rsid w:val="00391D58"/>
    <w:rsid w:val="00392313"/>
    <w:rsid w:val="003926B6"/>
    <w:rsid w:val="00392AF0"/>
    <w:rsid w:val="003932E6"/>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33A"/>
    <w:rsid w:val="003B04F1"/>
    <w:rsid w:val="003B0679"/>
    <w:rsid w:val="003B139A"/>
    <w:rsid w:val="003B1813"/>
    <w:rsid w:val="003B197A"/>
    <w:rsid w:val="003B1CD4"/>
    <w:rsid w:val="003B1D53"/>
    <w:rsid w:val="003B226E"/>
    <w:rsid w:val="003B268B"/>
    <w:rsid w:val="003B298F"/>
    <w:rsid w:val="003B2C76"/>
    <w:rsid w:val="003B2F65"/>
    <w:rsid w:val="003B3748"/>
    <w:rsid w:val="003B3977"/>
    <w:rsid w:val="003B3AB5"/>
    <w:rsid w:val="003B41CD"/>
    <w:rsid w:val="003B55F0"/>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170"/>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52C"/>
    <w:rsid w:val="003D6789"/>
    <w:rsid w:val="003D69BC"/>
    <w:rsid w:val="003D6AC4"/>
    <w:rsid w:val="003D6BE2"/>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42"/>
    <w:rsid w:val="003F3F98"/>
    <w:rsid w:val="003F43E2"/>
    <w:rsid w:val="003F4472"/>
    <w:rsid w:val="003F44CF"/>
    <w:rsid w:val="003F4581"/>
    <w:rsid w:val="003F56D4"/>
    <w:rsid w:val="003F5A2F"/>
    <w:rsid w:val="003F5B55"/>
    <w:rsid w:val="003F63AB"/>
    <w:rsid w:val="003F63E1"/>
    <w:rsid w:val="003F686A"/>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1FD"/>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A60"/>
    <w:rsid w:val="00415DAE"/>
    <w:rsid w:val="00415F58"/>
    <w:rsid w:val="004160AF"/>
    <w:rsid w:val="004161C9"/>
    <w:rsid w:val="00416617"/>
    <w:rsid w:val="0041666D"/>
    <w:rsid w:val="00417380"/>
    <w:rsid w:val="00417910"/>
    <w:rsid w:val="00417DC0"/>
    <w:rsid w:val="00417FBC"/>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A8"/>
    <w:rsid w:val="00426BEB"/>
    <w:rsid w:val="00426D6C"/>
    <w:rsid w:val="0042717D"/>
    <w:rsid w:val="0042745D"/>
    <w:rsid w:val="00427AEF"/>
    <w:rsid w:val="00427D67"/>
    <w:rsid w:val="004300E5"/>
    <w:rsid w:val="00430405"/>
    <w:rsid w:val="00430AA9"/>
    <w:rsid w:val="00430B3D"/>
    <w:rsid w:val="00430C7E"/>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CEF"/>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D82"/>
    <w:rsid w:val="0045307A"/>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67A"/>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5BD"/>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E6"/>
    <w:rsid w:val="004A05FB"/>
    <w:rsid w:val="004A0C47"/>
    <w:rsid w:val="004A150D"/>
    <w:rsid w:val="004A1629"/>
    <w:rsid w:val="004A1B96"/>
    <w:rsid w:val="004A1D64"/>
    <w:rsid w:val="004A2673"/>
    <w:rsid w:val="004A2CA4"/>
    <w:rsid w:val="004A2DF2"/>
    <w:rsid w:val="004A316F"/>
    <w:rsid w:val="004A3347"/>
    <w:rsid w:val="004A3809"/>
    <w:rsid w:val="004A398B"/>
    <w:rsid w:val="004A3E5D"/>
    <w:rsid w:val="004A3FF5"/>
    <w:rsid w:val="004A42F7"/>
    <w:rsid w:val="004A44C0"/>
    <w:rsid w:val="004A4E75"/>
    <w:rsid w:val="004A4F12"/>
    <w:rsid w:val="004A5363"/>
    <w:rsid w:val="004A5CC5"/>
    <w:rsid w:val="004A5D44"/>
    <w:rsid w:val="004A64FE"/>
    <w:rsid w:val="004A69C4"/>
    <w:rsid w:val="004A6C72"/>
    <w:rsid w:val="004A6CC1"/>
    <w:rsid w:val="004A736A"/>
    <w:rsid w:val="004A79C2"/>
    <w:rsid w:val="004B0157"/>
    <w:rsid w:val="004B0AE0"/>
    <w:rsid w:val="004B114F"/>
    <w:rsid w:val="004B13FE"/>
    <w:rsid w:val="004B16BD"/>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2DC"/>
    <w:rsid w:val="004C2F74"/>
    <w:rsid w:val="004C31F3"/>
    <w:rsid w:val="004C32EB"/>
    <w:rsid w:val="004C339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AE7"/>
    <w:rsid w:val="004D7DD9"/>
    <w:rsid w:val="004E0261"/>
    <w:rsid w:val="004E054B"/>
    <w:rsid w:val="004E0D74"/>
    <w:rsid w:val="004E0FBE"/>
    <w:rsid w:val="004E0FF1"/>
    <w:rsid w:val="004E1130"/>
    <w:rsid w:val="004E181A"/>
    <w:rsid w:val="004E1929"/>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3ED7"/>
    <w:rsid w:val="004F450D"/>
    <w:rsid w:val="004F45ED"/>
    <w:rsid w:val="004F47E5"/>
    <w:rsid w:val="004F50E7"/>
    <w:rsid w:val="004F5852"/>
    <w:rsid w:val="004F58B7"/>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05B3"/>
    <w:rsid w:val="00510D4A"/>
    <w:rsid w:val="00511013"/>
    <w:rsid w:val="00511417"/>
    <w:rsid w:val="00511E27"/>
    <w:rsid w:val="005122CE"/>
    <w:rsid w:val="00512580"/>
    <w:rsid w:val="00512695"/>
    <w:rsid w:val="00512C6F"/>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2625"/>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B18"/>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0B"/>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2FCB"/>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B53"/>
    <w:rsid w:val="00571CD1"/>
    <w:rsid w:val="0057209C"/>
    <w:rsid w:val="0057215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7779B"/>
    <w:rsid w:val="005800F8"/>
    <w:rsid w:val="005801AA"/>
    <w:rsid w:val="00580A07"/>
    <w:rsid w:val="00580EA0"/>
    <w:rsid w:val="005812E9"/>
    <w:rsid w:val="0058156A"/>
    <w:rsid w:val="005819B9"/>
    <w:rsid w:val="00581B54"/>
    <w:rsid w:val="00581E0B"/>
    <w:rsid w:val="00581FD0"/>
    <w:rsid w:val="00582002"/>
    <w:rsid w:val="00582841"/>
    <w:rsid w:val="00582C1E"/>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C77"/>
    <w:rsid w:val="00590E36"/>
    <w:rsid w:val="00590F71"/>
    <w:rsid w:val="00590FFB"/>
    <w:rsid w:val="00591FF0"/>
    <w:rsid w:val="00592518"/>
    <w:rsid w:val="00592632"/>
    <w:rsid w:val="005933B5"/>
    <w:rsid w:val="00593540"/>
    <w:rsid w:val="00593B12"/>
    <w:rsid w:val="00593C8D"/>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7F0"/>
    <w:rsid w:val="005A2E3E"/>
    <w:rsid w:val="005A34F5"/>
    <w:rsid w:val="005A3837"/>
    <w:rsid w:val="005A3B63"/>
    <w:rsid w:val="005A3C75"/>
    <w:rsid w:val="005A3DC7"/>
    <w:rsid w:val="005A452B"/>
    <w:rsid w:val="005A51DE"/>
    <w:rsid w:val="005A56F0"/>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60"/>
    <w:rsid w:val="005B0F1F"/>
    <w:rsid w:val="005B18D8"/>
    <w:rsid w:val="005B1B9B"/>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6EF"/>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95"/>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02"/>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2C9"/>
    <w:rsid w:val="0060039F"/>
    <w:rsid w:val="006006BC"/>
    <w:rsid w:val="0060085C"/>
    <w:rsid w:val="00600E6D"/>
    <w:rsid w:val="00600E9E"/>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016"/>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0E"/>
    <w:rsid w:val="006201F3"/>
    <w:rsid w:val="00620A2B"/>
    <w:rsid w:val="00620B76"/>
    <w:rsid w:val="00620EA7"/>
    <w:rsid w:val="00621B86"/>
    <w:rsid w:val="00621D1E"/>
    <w:rsid w:val="006224BC"/>
    <w:rsid w:val="00622640"/>
    <w:rsid w:val="006234BC"/>
    <w:rsid w:val="00623656"/>
    <w:rsid w:val="00623670"/>
    <w:rsid w:val="00623AE5"/>
    <w:rsid w:val="006242A6"/>
    <w:rsid w:val="006242E2"/>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404"/>
    <w:rsid w:val="00633A50"/>
    <w:rsid w:val="00633C1C"/>
    <w:rsid w:val="00633FE5"/>
    <w:rsid w:val="00634018"/>
    <w:rsid w:val="006343CE"/>
    <w:rsid w:val="0063479F"/>
    <w:rsid w:val="00634D37"/>
    <w:rsid w:val="00635602"/>
    <w:rsid w:val="00635BA7"/>
    <w:rsid w:val="00636063"/>
    <w:rsid w:val="00636495"/>
    <w:rsid w:val="0063683C"/>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304"/>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25F"/>
    <w:rsid w:val="00651696"/>
    <w:rsid w:val="00651843"/>
    <w:rsid w:val="00651859"/>
    <w:rsid w:val="00651C67"/>
    <w:rsid w:val="00651DEE"/>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BAB"/>
    <w:rsid w:val="00675E33"/>
    <w:rsid w:val="00675ED5"/>
    <w:rsid w:val="00676749"/>
    <w:rsid w:val="00676890"/>
    <w:rsid w:val="006769EE"/>
    <w:rsid w:val="00676A9A"/>
    <w:rsid w:val="00676EC7"/>
    <w:rsid w:val="00677B0F"/>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696"/>
    <w:rsid w:val="00687FB8"/>
    <w:rsid w:val="006904F1"/>
    <w:rsid w:val="0069050E"/>
    <w:rsid w:val="00690D50"/>
    <w:rsid w:val="00690D62"/>
    <w:rsid w:val="0069117F"/>
    <w:rsid w:val="006916DB"/>
    <w:rsid w:val="00691A58"/>
    <w:rsid w:val="006920E6"/>
    <w:rsid w:val="006925CE"/>
    <w:rsid w:val="006925DD"/>
    <w:rsid w:val="006926B1"/>
    <w:rsid w:val="006928C5"/>
    <w:rsid w:val="00692B83"/>
    <w:rsid w:val="006934AB"/>
    <w:rsid w:val="0069357D"/>
    <w:rsid w:val="0069358C"/>
    <w:rsid w:val="00693CAD"/>
    <w:rsid w:val="00693D2B"/>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0F"/>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28F"/>
    <w:rsid w:val="006A54D0"/>
    <w:rsid w:val="006A597F"/>
    <w:rsid w:val="006A6319"/>
    <w:rsid w:val="006A655C"/>
    <w:rsid w:val="006A6560"/>
    <w:rsid w:val="006A66EC"/>
    <w:rsid w:val="006A6956"/>
    <w:rsid w:val="006A6AE1"/>
    <w:rsid w:val="006A6B5E"/>
    <w:rsid w:val="006A6E8F"/>
    <w:rsid w:val="006A7169"/>
    <w:rsid w:val="006A7321"/>
    <w:rsid w:val="006A7784"/>
    <w:rsid w:val="006A7994"/>
    <w:rsid w:val="006A7CC3"/>
    <w:rsid w:val="006A7D88"/>
    <w:rsid w:val="006B008C"/>
    <w:rsid w:val="006B0702"/>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0"/>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008"/>
    <w:rsid w:val="006C3100"/>
    <w:rsid w:val="006C3241"/>
    <w:rsid w:val="006C3673"/>
    <w:rsid w:val="006C387D"/>
    <w:rsid w:val="006C3B7A"/>
    <w:rsid w:val="006C3D77"/>
    <w:rsid w:val="006C400E"/>
    <w:rsid w:val="006C595F"/>
    <w:rsid w:val="006C5E54"/>
    <w:rsid w:val="006C624F"/>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050"/>
    <w:rsid w:val="006D42CD"/>
    <w:rsid w:val="006D452D"/>
    <w:rsid w:val="006D4781"/>
    <w:rsid w:val="006D4893"/>
    <w:rsid w:val="006D4B9E"/>
    <w:rsid w:val="006D5060"/>
    <w:rsid w:val="006D50D3"/>
    <w:rsid w:val="006D526D"/>
    <w:rsid w:val="006D52CF"/>
    <w:rsid w:val="006D5711"/>
    <w:rsid w:val="006D5801"/>
    <w:rsid w:val="006D5C94"/>
    <w:rsid w:val="006D6782"/>
    <w:rsid w:val="006D6F6E"/>
    <w:rsid w:val="006D762A"/>
    <w:rsid w:val="006D78F7"/>
    <w:rsid w:val="006D7963"/>
    <w:rsid w:val="006D79DA"/>
    <w:rsid w:val="006E0276"/>
    <w:rsid w:val="006E04C6"/>
    <w:rsid w:val="006E04F2"/>
    <w:rsid w:val="006E085D"/>
    <w:rsid w:val="006E0951"/>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B29"/>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593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6A9"/>
    <w:rsid w:val="00716D1E"/>
    <w:rsid w:val="00716D5F"/>
    <w:rsid w:val="0071761A"/>
    <w:rsid w:val="007178C3"/>
    <w:rsid w:val="00717988"/>
    <w:rsid w:val="0071798B"/>
    <w:rsid w:val="00720A14"/>
    <w:rsid w:val="00721024"/>
    <w:rsid w:val="00721348"/>
    <w:rsid w:val="0072150D"/>
    <w:rsid w:val="007220EA"/>
    <w:rsid w:val="00722734"/>
    <w:rsid w:val="007229CE"/>
    <w:rsid w:val="00722B8A"/>
    <w:rsid w:val="00722C37"/>
    <w:rsid w:val="00722DDC"/>
    <w:rsid w:val="00723359"/>
    <w:rsid w:val="0072338F"/>
    <w:rsid w:val="007234BF"/>
    <w:rsid w:val="00723E3D"/>
    <w:rsid w:val="00724A52"/>
    <w:rsid w:val="00724BD7"/>
    <w:rsid w:val="00725297"/>
    <w:rsid w:val="00725667"/>
    <w:rsid w:val="00725811"/>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C2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B86"/>
    <w:rsid w:val="0074192E"/>
    <w:rsid w:val="00741F43"/>
    <w:rsid w:val="00742095"/>
    <w:rsid w:val="007421A4"/>
    <w:rsid w:val="00742462"/>
    <w:rsid w:val="00742B2C"/>
    <w:rsid w:val="00742B3F"/>
    <w:rsid w:val="00742FC5"/>
    <w:rsid w:val="0074309B"/>
    <w:rsid w:val="00744372"/>
    <w:rsid w:val="00745181"/>
    <w:rsid w:val="007452F4"/>
    <w:rsid w:val="0074533F"/>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91C"/>
    <w:rsid w:val="00772DE9"/>
    <w:rsid w:val="00772F50"/>
    <w:rsid w:val="007734CD"/>
    <w:rsid w:val="00773773"/>
    <w:rsid w:val="007740C8"/>
    <w:rsid w:val="00774593"/>
    <w:rsid w:val="00775395"/>
    <w:rsid w:val="0077578D"/>
    <w:rsid w:val="00775C6D"/>
    <w:rsid w:val="00775F6E"/>
    <w:rsid w:val="00776179"/>
    <w:rsid w:val="00776269"/>
    <w:rsid w:val="0077653C"/>
    <w:rsid w:val="00776A86"/>
    <w:rsid w:val="00776CF8"/>
    <w:rsid w:val="00776D50"/>
    <w:rsid w:val="0077746B"/>
    <w:rsid w:val="0077767F"/>
    <w:rsid w:val="00777C3C"/>
    <w:rsid w:val="00777DD2"/>
    <w:rsid w:val="00780DC4"/>
    <w:rsid w:val="00780E00"/>
    <w:rsid w:val="0078109D"/>
    <w:rsid w:val="007818F8"/>
    <w:rsid w:val="00781FF4"/>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2E77"/>
    <w:rsid w:val="007939D5"/>
    <w:rsid w:val="007939DA"/>
    <w:rsid w:val="0079416C"/>
    <w:rsid w:val="007942DD"/>
    <w:rsid w:val="00794598"/>
    <w:rsid w:val="00794EDD"/>
    <w:rsid w:val="00795764"/>
    <w:rsid w:val="00795987"/>
    <w:rsid w:val="00795B52"/>
    <w:rsid w:val="00795E43"/>
    <w:rsid w:val="00796111"/>
    <w:rsid w:val="0079611A"/>
    <w:rsid w:val="00796C75"/>
    <w:rsid w:val="00796F2E"/>
    <w:rsid w:val="007970EF"/>
    <w:rsid w:val="00797125"/>
    <w:rsid w:val="00797502"/>
    <w:rsid w:val="0079753D"/>
    <w:rsid w:val="00797722"/>
    <w:rsid w:val="00797993"/>
    <w:rsid w:val="00797EAD"/>
    <w:rsid w:val="007A0532"/>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789"/>
    <w:rsid w:val="007A4B69"/>
    <w:rsid w:val="007A4BA9"/>
    <w:rsid w:val="007A4C05"/>
    <w:rsid w:val="007A4CA0"/>
    <w:rsid w:val="007A4FF6"/>
    <w:rsid w:val="007A5341"/>
    <w:rsid w:val="007A57ED"/>
    <w:rsid w:val="007A58E5"/>
    <w:rsid w:val="007A5C72"/>
    <w:rsid w:val="007A5E6E"/>
    <w:rsid w:val="007A607E"/>
    <w:rsid w:val="007A6EFB"/>
    <w:rsid w:val="007A7548"/>
    <w:rsid w:val="007A793C"/>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62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4DA"/>
    <w:rsid w:val="007F5E32"/>
    <w:rsid w:val="007F6190"/>
    <w:rsid w:val="007F6680"/>
    <w:rsid w:val="007F6705"/>
    <w:rsid w:val="007F6D92"/>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01"/>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55F"/>
    <w:rsid w:val="008306D9"/>
    <w:rsid w:val="008306E8"/>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7A1"/>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2AB6"/>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51D"/>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523"/>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48A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96C"/>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0AF"/>
    <w:rsid w:val="008B09EE"/>
    <w:rsid w:val="008B126D"/>
    <w:rsid w:val="008B1383"/>
    <w:rsid w:val="008B1703"/>
    <w:rsid w:val="008B182F"/>
    <w:rsid w:val="008B18CE"/>
    <w:rsid w:val="008B1B90"/>
    <w:rsid w:val="008B20B2"/>
    <w:rsid w:val="008B269F"/>
    <w:rsid w:val="008B2929"/>
    <w:rsid w:val="008B396C"/>
    <w:rsid w:val="008B397D"/>
    <w:rsid w:val="008B3B1C"/>
    <w:rsid w:val="008B3BEB"/>
    <w:rsid w:val="008B3EF2"/>
    <w:rsid w:val="008B4072"/>
    <w:rsid w:val="008B4119"/>
    <w:rsid w:val="008B4865"/>
    <w:rsid w:val="008B49C6"/>
    <w:rsid w:val="008B4FDE"/>
    <w:rsid w:val="008B59FA"/>
    <w:rsid w:val="008B5BC4"/>
    <w:rsid w:val="008B62F4"/>
    <w:rsid w:val="008B64CE"/>
    <w:rsid w:val="008B650A"/>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A5A"/>
    <w:rsid w:val="008C7D55"/>
    <w:rsid w:val="008C7D79"/>
    <w:rsid w:val="008C7E02"/>
    <w:rsid w:val="008C7F10"/>
    <w:rsid w:val="008C7F4D"/>
    <w:rsid w:val="008D002C"/>
    <w:rsid w:val="008D0223"/>
    <w:rsid w:val="008D037A"/>
    <w:rsid w:val="008D0688"/>
    <w:rsid w:val="008D0A08"/>
    <w:rsid w:val="008D0B84"/>
    <w:rsid w:val="008D1318"/>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A8E"/>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598"/>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49B"/>
    <w:rsid w:val="00905509"/>
    <w:rsid w:val="0090561D"/>
    <w:rsid w:val="009060E6"/>
    <w:rsid w:val="0090622C"/>
    <w:rsid w:val="009063D6"/>
    <w:rsid w:val="009069DB"/>
    <w:rsid w:val="00906A8F"/>
    <w:rsid w:val="00906B29"/>
    <w:rsid w:val="00906C20"/>
    <w:rsid w:val="00906E3C"/>
    <w:rsid w:val="009071FC"/>
    <w:rsid w:val="009074A4"/>
    <w:rsid w:val="00907520"/>
    <w:rsid w:val="00907CCE"/>
    <w:rsid w:val="00907D76"/>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83E"/>
    <w:rsid w:val="009209E3"/>
    <w:rsid w:val="009228DD"/>
    <w:rsid w:val="00922EDF"/>
    <w:rsid w:val="00923044"/>
    <w:rsid w:val="009231C2"/>
    <w:rsid w:val="0092329A"/>
    <w:rsid w:val="009237DF"/>
    <w:rsid w:val="009247F8"/>
    <w:rsid w:val="00925048"/>
    <w:rsid w:val="009253B1"/>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14C"/>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781"/>
    <w:rsid w:val="0094481F"/>
    <w:rsid w:val="00944BCB"/>
    <w:rsid w:val="00944CED"/>
    <w:rsid w:val="00944F41"/>
    <w:rsid w:val="0094514F"/>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60"/>
    <w:rsid w:val="009515B5"/>
    <w:rsid w:val="00951789"/>
    <w:rsid w:val="00951AE4"/>
    <w:rsid w:val="00951F85"/>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235"/>
    <w:rsid w:val="00962560"/>
    <w:rsid w:val="00962A3E"/>
    <w:rsid w:val="00962A99"/>
    <w:rsid w:val="00962EEC"/>
    <w:rsid w:val="0096341A"/>
    <w:rsid w:val="00963E89"/>
    <w:rsid w:val="0096408F"/>
    <w:rsid w:val="00964425"/>
    <w:rsid w:val="009646D2"/>
    <w:rsid w:val="00964AA5"/>
    <w:rsid w:val="00964C07"/>
    <w:rsid w:val="00965245"/>
    <w:rsid w:val="00965DA7"/>
    <w:rsid w:val="00965E56"/>
    <w:rsid w:val="00965F20"/>
    <w:rsid w:val="00966232"/>
    <w:rsid w:val="009664C7"/>
    <w:rsid w:val="00966CC6"/>
    <w:rsid w:val="00967CA0"/>
    <w:rsid w:val="00970364"/>
    <w:rsid w:val="0097047F"/>
    <w:rsid w:val="00970D4B"/>
    <w:rsid w:val="00970D72"/>
    <w:rsid w:val="00970F83"/>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5D01"/>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7C2"/>
    <w:rsid w:val="00990803"/>
    <w:rsid w:val="009912ED"/>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1FB"/>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418"/>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2C17"/>
    <w:rsid w:val="009B31B3"/>
    <w:rsid w:val="009B32B4"/>
    <w:rsid w:val="009B3D80"/>
    <w:rsid w:val="009B4385"/>
    <w:rsid w:val="009B4CB4"/>
    <w:rsid w:val="009B4DA7"/>
    <w:rsid w:val="009B51C7"/>
    <w:rsid w:val="009B5328"/>
    <w:rsid w:val="009B5413"/>
    <w:rsid w:val="009B5D4D"/>
    <w:rsid w:val="009B6518"/>
    <w:rsid w:val="009B6570"/>
    <w:rsid w:val="009B65DA"/>
    <w:rsid w:val="009B662B"/>
    <w:rsid w:val="009B6C51"/>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582"/>
    <w:rsid w:val="009C6A3A"/>
    <w:rsid w:val="009C6E7E"/>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85F"/>
    <w:rsid w:val="009D2910"/>
    <w:rsid w:val="009D2DAB"/>
    <w:rsid w:val="009D301C"/>
    <w:rsid w:val="009D3654"/>
    <w:rsid w:val="009D3876"/>
    <w:rsid w:val="009D3E62"/>
    <w:rsid w:val="009D3EC9"/>
    <w:rsid w:val="009D3EF2"/>
    <w:rsid w:val="009D4132"/>
    <w:rsid w:val="009D45AB"/>
    <w:rsid w:val="009D48DA"/>
    <w:rsid w:val="009D517C"/>
    <w:rsid w:val="009D5325"/>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460F"/>
    <w:rsid w:val="009F46DA"/>
    <w:rsid w:val="009F5036"/>
    <w:rsid w:val="009F591B"/>
    <w:rsid w:val="009F5D23"/>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98A"/>
    <w:rsid w:val="00A07A44"/>
    <w:rsid w:val="00A07E78"/>
    <w:rsid w:val="00A10026"/>
    <w:rsid w:val="00A10082"/>
    <w:rsid w:val="00A101FF"/>
    <w:rsid w:val="00A10832"/>
    <w:rsid w:val="00A10882"/>
    <w:rsid w:val="00A10C29"/>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9C"/>
    <w:rsid w:val="00A17FF3"/>
    <w:rsid w:val="00A2064B"/>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404"/>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27B"/>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9BC"/>
    <w:rsid w:val="00A95F1C"/>
    <w:rsid w:val="00A96694"/>
    <w:rsid w:val="00A96D6A"/>
    <w:rsid w:val="00A96F07"/>
    <w:rsid w:val="00A973D5"/>
    <w:rsid w:val="00A97619"/>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47A"/>
    <w:rsid w:val="00AA384E"/>
    <w:rsid w:val="00AA3947"/>
    <w:rsid w:val="00AA3BBC"/>
    <w:rsid w:val="00AA3BD4"/>
    <w:rsid w:val="00AA4604"/>
    <w:rsid w:val="00AA4960"/>
    <w:rsid w:val="00AA4D19"/>
    <w:rsid w:val="00AA4F0E"/>
    <w:rsid w:val="00AA4FC9"/>
    <w:rsid w:val="00AA54B6"/>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681"/>
    <w:rsid w:val="00AD206E"/>
    <w:rsid w:val="00AD240A"/>
    <w:rsid w:val="00AD24D1"/>
    <w:rsid w:val="00AD2595"/>
    <w:rsid w:val="00AD2AAC"/>
    <w:rsid w:val="00AD2B53"/>
    <w:rsid w:val="00AD2C07"/>
    <w:rsid w:val="00AD300B"/>
    <w:rsid w:val="00AD340B"/>
    <w:rsid w:val="00AD36F6"/>
    <w:rsid w:val="00AD39F5"/>
    <w:rsid w:val="00AD3A27"/>
    <w:rsid w:val="00AD3AA9"/>
    <w:rsid w:val="00AD42B7"/>
    <w:rsid w:val="00AD4A79"/>
    <w:rsid w:val="00AD4A93"/>
    <w:rsid w:val="00AD4B61"/>
    <w:rsid w:val="00AD4F04"/>
    <w:rsid w:val="00AD5176"/>
    <w:rsid w:val="00AD545D"/>
    <w:rsid w:val="00AD5538"/>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D39"/>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E7D53"/>
    <w:rsid w:val="00AF042E"/>
    <w:rsid w:val="00AF0754"/>
    <w:rsid w:val="00AF08E4"/>
    <w:rsid w:val="00AF08F9"/>
    <w:rsid w:val="00AF0DFB"/>
    <w:rsid w:val="00AF15B8"/>
    <w:rsid w:val="00AF16D1"/>
    <w:rsid w:val="00AF209F"/>
    <w:rsid w:val="00AF2205"/>
    <w:rsid w:val="00AF23A1"/>
    <w:rsid w:val="00AF2A6D"/>
    <w:rsid w:val="00AF2B0C"/>
    <w:rsid w:val="00AF33F6"/>
    <w:rsid w:val="00AF34A6"/>
    <w:rsid w:val="00AF3DAB"/>
    <w:rsid w:val="00AF3FA4"/>
    <w:rsid w:val="00AF4050"/>
    <w:rsid w:val="00AF405D"/>
    <w:rsid w:val="00AF44A9"/>
    <w:rsid w:val="00AF4734"/>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AF77E1"/>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2F91"/>
    <w:rsid w:val="00B23493"/>
    <w:rsid w:val="00B2391B"/>
    <w:rsid w:val="00B23A16"/>
    <w:rsid w:val="00B23A7D"/>
    <w:rsid w:val="00B247AB"/>
    <w:rsid w:val="00B24DE3"/>
    <w:rsid w:val="00B24F10"/>
    <w:rsid w:val="00B25324"/>
    <w:rsid w:val="00B2539D"/>
    <w:rsid w:val="00B254BD"/>
    <w:rsid w:val="00B25660"/>
    <w:rsid w:val="00B259C8"/>
    <w:rsid w:val="00B25AB0"/>
    <w:rsid w:val="00B26183"/>
    <w:rsid w:val="00B26594"/>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325"/>
    <w:rsid w:val="00B32606"/>
    <w:rsid w:val="00B328DE"/>
    <w:rsid w:val="00B33356"/>
    <w:rsid w:val="00B33890"/>
    <w:rsid w:val="00B3401A"/>
    <w:rsid w:val="00B3409D"/>
    <w:rsid w:val="00B34720"/>
    <w:rsid w:val="00B34B0B"/>
    <w:rsid w:val="00B3543F"/>
    <w:rsid w:val="00B35590"/>
    <w:rsid w:val="00B35A9B"/>
    <w:rsid w:val="00B35BCD"/>
    <w:rsid w:val="00B360E6"/>
    <w:rsid w:val="00B361F3"/>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49E"/>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3F79"/>
    <w:rsid w:val="00B641F9"/>
    <w:rsid w:val="00B642B4"/>
    <w:rsid w:val="00B6530C"/>
    <w:rsid w:val="00B65939"/>
    <w:rsid w:val="00B6595D"/>
    <w:rsid w:val="00B65C44"/>
    <w:rsid w:val="00B65CCE"/>
    <w:rsid w:val="00B65E98"/>
    <w:rsid w:val="00B662C9"/>
    <w:rsid w:val="00B667E9"/>
    <w:rsid w:val="00B667F5"/>
    <w:rsid w:val="00B66847"/>
    <w:rsid w:val="00B66C42"/>
    <w:rsid w:val="00B67134"/>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4A"/>
    <w:rsid w:val="00B736B5"/>
    <w:rsid w:val="00B738AA"/>
    <w:rsid w:val="00B739A8"/>
    <w:rsid w:val="00B73F2B"/>
    <w:rsid w:val="00B74828"/>
    <w:rsid w:val="00B74E7D"/>
    <w:rsid w:val="00B751FC"/>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9DB"/>
    <w:rsid w:val="00B87ABC"/>
    <w:rsid w:val="00B87FBC"/>
    <w:rsid w:val="00B908EC"/>
    <w:rsid w:val="00B90D19"/>
    <w:rsid w:val="00B90F1A"/>
    <w:rsid w:val="00B912E2"/>
    <w:rsid w:val="00B918B0"/>
    <w:rsid w:val="00B92171"/>
    <w:rsid w:val="00B92B6E"/>
    <w:rsid w:val="00B92B95"/>
    <w:rsid w:val="00B92C1C"/>
    <w:rsid w:val="00B92F24"/>
    <w:rsid w:val="00B93176"/>
    <w:rsid w:val="00B9321E"/>
    <w:rsid w:val="00B93401"/>
    <w:rsid w:val="00B94026"/>
    <w:rsid w:val="00B94139"/>
    <w:rsid w:val="00B943D9"/>
    <w:rsid w:val="00B95084"/>
    <w:rsid w:val="00B9511E"/>
    <w:rsid w:val="00B9532B"/>
    <w:rsid w:val="00B95EF4"/>
    <w:rsid w:val="00B96208"/>
    <w:rsid w:val="00B9648B"/>
    <w:rsid w:val="00B964A1"/>
    <w:rsid w:val="00B96935"/>
    <w:rsid w:val="00B96A37"/>
    <w:rsid w:val="00B96AC8"/>
    <w:rsid w:val="00B96AF1"/>
    <w:rsid w:val="00B96C9F"/>
    <w:rsid w:val="00B97164"/>
    <w:rsid w:val="00B97730"/>
    <w:rsid w:val="00B97FB7"/>
    <w:rsid w:val="00BA0396"/>
    <w:rsid w:val="00BA03AB"/>
    <w:rsid w:val="00BA0C29"/>
    <w:rsid w:val="00BA10EB"/>
    <w:rsid w:val="00BA11E6"/>
    <w:rsid w:val="00BA1375"/>
    <w:rsid w:val="00BA16E0"/>
    <w:rsid w:val="00BA27F3"/>
    <w:rsid w:val="00BA297B"/>
    <w:rsid w:val="00BA2A2D"/>
    <w:rsid w:val="00BA3A00"/>
    <w:rsid w:val="00BA40F8"/>
    <w:rsid w:val="00BA4C05"/>
    <w:rsid w:val="00BA4C82"/>
    <w:rsid w:val="00BA4FAF"/>
    <w:rsid w:val="00BA50B6"/>
    <w:rsid w:val="00BA51F1"/>
    <w:rsid w:val="00BA5768"/>
    <w:rsid w:val="00BA583B"/>
    <w:rsid w:val="00BA5B60"/>
    <w:rsid w:val="00BA5BA1"/>
    <w:rsid w:val="00BA5CED"/>
    <w:rsid w:val="00BA5D40"/>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9FF"/>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0E48"/>
    <w:rsid w:val="00BC13AE"/>
    <w:rsid w:val="00BC1502"/>
    <w:rsid w:val="00BC1565"/>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0AE5"/>
    <w:rsid w:val="00BE1295"/>
    <w:rsid w:val="00BE14D7"/>
    <w:rsid w:val="00BE1E32"/>
    <w:rsid w:val="00BE1F40"/>
    <w:rsid w:val="00BE1F76"/>
    <w:rsid w:val="00BE2494"/>
    <w:rsid w:val="00BE2770"/>
    <w:rsid w:val="00BE28CA"/>
    <w:rsid w:val="00BE2CEF"/>
    <w:rsid w:val="00BE2F6F"/>
    <w:rsid w:val="00BE3612"/>
    <w:rsid w:val="00BE38BD"/>
    <w:rsid w:val="00BE3A97"/>
    <w:rsid w:val="00BE3B0F"/>
    <w:rsid w:val="00BE3BB1"/>
    <w:rsid w:val="00BE3D23"/>
    <w:rsid w:val="00BE3F72"/>
    <w:rsid w:val="00BE4389"/>
    <w:rsid w:val="00BE45D1"/>
    <w:rsid w:val="00BE4817"/>
    <w:rsid w:val="00BE4936"/>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654"/>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B9B"/>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78B"/>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56B2"/>
    <w:rsid w:val="00C0632B"/>
    <w:rsid w:val="00C0648C"/>
    <w:rsid w:val="00C064F4"/>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6929"/>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01F"/>
    <w:rsid w:val="00C33319"/>
    <w:rsid w:val="00C3370B"/>
    <w:rsid w:val="00C3384E"/>
    <w:rsid w:val="00C346E4"/>
    <w:rsid w:val="00C34E7E"/>
    <w:rsid w:val="00C34ED4"/>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08F"/>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7BB"/>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288"/>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61C"/>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0AA"/>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2F"/>
    <w:rsid w:val="00CB46A3"/>
    <w:rsid w:val="00CB53F6"/>
    <w:rsid w:val="00CB5994"/>
    <w:rsid w:val="00CB5A20"/>
    <w:rsid w:val="00CB64D9"/>
    <w:rsid w:val="00CB69BD"/>
    <w:rsid w:val="00CB7DA6"/>
    <w:rsid w:val="00CB7F96"/>
    <w:rsid w:val="00CC02B1"/>
    <w:rsid w:val="00CC0616"/>
    <w:rsid w:val="00CC0E6A"/>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6B2"/>
    <w:rsid w:val="00CD2936"/>
    <w:rsid w:val="00CD29BB"/>
    <w:rsid w:val="00CD2A89"/>
    <w:rsid w:val="00CD3678"/>
    <w:rsid w:val="00CD3848"/>
    <w:rsid w:val="00CD38C9"/>
    <w:rsid w:val="00CD39A5"/>
    <w:rsid w:val="00CD3F6C"/>
    <w:rsid w:val="00CD3FE0"/>
    <w:rsid w:val="00CD4447"/>
    <w:rsid w:val="00CD4819"/>
    <w:rsid w:val="00CD51C5"/>
    <w:rsid w:val="00CD552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3C62"/>
    <w:rsid w:val="00CE4131"/>
    <w:rsid w:val="00CE430A"/>
    <w:rsid w:val="00CE44DA"/>
    <w:rsid w:val="00CE4D0E"/>
    <w:rsid w:val="00CE5258"/>
    <w:rsid w:val="00CE538E"/>
    <w:rsid w:val="00CE59E6"/>
    <w:rsid w:val="00CE5D29"/>
    <w:rsid w:val="00CE5F66"/>
    <w:rsid w:val="00CE628A"/>
    <w:rsid w:val="00CE6504"/>
    <w:rsid w:val="00CE6614"/>
    <w:rsid w:val="00CE67E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72B"/>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1F50"/>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4F7"/>
    <w:rsid w:val="00D07520"/>
    <w:rsid w:val="00D07A39"/>
    <w:rsid w:val="00D07B88"/>
    <w:rsid w:val="00D07C7F"/>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1ED"/>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7F7"/>
    <w:rsid w:val="00D358A3"/>
    <w:rsid w:val="00D35BE5"/>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3FF4"/>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1A8"/>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26A"/>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8F0"/>
    <w:rsid w:val="00D74BED"/>
    <w:rsid w:val="00D74BFA"/>
    <w:rsid w:val="00D74F41"/>
    <w:rsid w:val="00D751F0"/>
    <w:rsid w:val="00D75492"/>
    <w:rsid w:val="00D75907"/>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5FA3"/>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669"/>
    <w:rsid w:val="00D96CBA"/>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44F"/>
    <w:rsid w:val="00DA6588"/>
    <w:rsid w:val="00DA6ADA"/>
    <w:rsid w:val="00DA6C17"/>
    <w:rsid w:val="00DA6CFD"/>
    <w:rsid w:val="00DA6DC4"/>
    <w:rsid w:val="00DA6F14"/>
    <w:rsid w:val="00DA70D0"/>
    <w:rsid w:val="00DA722E"/>
    <w:rsid w:val="00DA73C4"/>
    <w:rsid w:val="00DA74B1"/>
    <w:rsid w:val="00DA7733"/>
    <w:rsid w:val="00DA7BCE"/>
    <w:rsid w:val="00DA7C22"/>
    <w:rsid w:val="00DA7CBE"/>
    <w:rsid w:val="00DA7DD9"/>
    <w:rsid w:val="00DA7EA4"/>
    <w:rsid w:val="00DB0003"/>
    <w:rsid w:val="00DB0276"/>
    <w:rsid w:val="00DB0389"/>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D65"/>
    <w:rsid w:val="00DB4127"/>
    <w:rsid w:val="00DB42A1"/>
    <w:rsid w:val="00DB4A2A"/>
    <w:rsid w:val="00DB4C07"/>
    <w:rsid w:val="00DB4FDC"/>
    <w:rsid w:val="00DB653A"/>
    <w:rsid w:val="00DB6B19"/>
    <w:rsid w:val="00DB6DE6"/>
    <w:rsid w:val="00DB6DF3"/>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76"/>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5FB8"/>
    <w:rsid w:val="00DF628C"/>
    <w:rsid w:val="00DF6390"/>
    <w:rsid w:val="00DF6BEF"/>
    <w:rsid w:val="00DF6CDC"/>
    <w:rsid w:val="00DF74E8"/>
    <w:rsid w:val="00DF779E"/>
    <w:rsid w:val="00DF7A4D"/>
    <w:rsid w:val="00E0058C"/>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90C"/>
    <w:rsid w:val="00E17939"/>
    <w:rsid w:val="00E17D3C"/>
    <w:rsid w:val="00E17F44"/>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A6D"/>
    <w:rsid w:val="00E57DF7"/>
    <w:rsid w:val="00E605B9"/>
    <w:rsid w:val="00E608D4"/>
    <w:rsid w:val="00E60D47"/>
    <w:rsid w:val="00E61042"/>
    <w:rsid w:val="00E61407"/>
    <w:rsid w:val="00E61543"/>
    <w:rsid w:val="00E6169D"/>
    <w:rsid w:val="00E61E0B"/>
    <w:rsid w:val="00E621B0"/>
    <w:rsid w:val="00E62296"/>
    <w:rsid w:val="00E62382"/>
    <w:rsid w:val="00E627E7"/>
    <w:rsid w:val="00E62DD1"/>
    <w:rsid w:val="00E6326A"/>
    <w:rsid w:val="00E63579"/>
    <w:rsid w:val="00E635AD"/>
    <w:rsid w:val="00E636C8"/>
    <w:rsid w:val="00E63ADC"/>
    <w:rsid w:val="00E63E6F"/>
    <w:rsid w:val="00E64502"/>
    <w:rsid w:val="00E6462C"/>
    <w:rsid w:val="00E646DE"/>
    <w:rsid w:val="00E64968"/>
    <w:rsid w:val="00E65044"/>
    <w:rsid w:val="00E65190"/>
    <w:rsid w:val="00E652D7"/>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18CA"/>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1C8"/>
    <w:rsid w:val="00EA358E"/>
    <w:rsid w:val="00EA3BA8"/>
    <w:rsid w:val="00EA459C"/>
    <w:rsid w:val="00EA5343"/>
    <w:rsid w:val="00EA5FDF"/>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3A1"/>
    <w:rsid w:val="00EC4948"/>
    <w:rsid w:val="00EC4A64"/>
    <w:rsid w:val="00EC5933"/>
    <w:rsid w:val="00EC5AB3"/>
    <w:rsid w:val="00EC6090"/>
    <w:rsid w:val="00EC63B5"/>
    <w:rsid w:val="00EC6502"/>
    <w:rsid w:val="00EC6897"/>
    <w:rsid w:val="00EC6CCD"/>
    <w:rsid w:val="00EC6E8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A2D"/>
    <w:rsid w:val="00ED2DD1"/>
    <w:rsid w:val="00ED38CF"/>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4E88"/>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1B0D"/>
    <w:rsid w:val="00F123AB"/>
    <w:rsid w:val="00F123DA"/>
    <w:rsid w:val="00F125DC"/>
    <w:rsid w:val="00F127BE"/>
    <w:rsid w:val="00F127DF"/>
    <w:rsid w:val="00F12A41"/>
    <w:rsid w:val="00F134E6"/>
    <w:rsid w:val="00F13941"/>
    <w:rsid w:val="00F13973"/>
    <w:rsid w:val="00F13C09"/>
    <w:rsid w:val="00F13ECD"/>
    <w:rsid w:val="00F140F0"/>
    <w:rsid w:val="00F14405"/>
    <w:rsid w:val="00F1445F"/>
    <w:rsid w:val="00F145DF"/>
    <w:rsid w:val="00F14B7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6CD6"/>
    <w:rsid w:val="00F270C3"/>
    <w:rsid w:val="00F270FE"/>
    <w:rsid w:val="00F2757C"/>
    <w:rsid w:val="00F2798A"/>
    <w:rsid w:val="00F30135"/>
    <w:rsid w:val="00F30417"/>
    <w:rsid w:val="00F305BB"/>
    <w:rsid w:val="00F305ED"/>
    <w:rsid w:val="00F30BF5"/>
    <w:rsid w:val="00F30DC9"/>
    <w:rsid w:val="00F30FBD"/>
    <w:rsid w:val="00F311D4"/>
    <w:rsid w:val="00F314B5"/>
    <w:rsid w:val="00F315FA"/>
    <w:rsid w:val="00F3169B"/>
    <w:rsid w:val="00F31ACF"/>
    <w:rsid w:val="00F31D5B"/>
    <w:rsid w:val="00F31E61"/>
    <w:rsid w:val="00F31FCE"/>
    <w:rsid w:val="00F31FF9"/>
    <w:rsid w:val="00F3242F"/>
    <w:rsid w:val="00F32807"/>
    <w:rsid w:val="00F32899"/>
    <w:rsid w:val="00F32B51"/>
    <w:rsid w:val="00F333EC"/>
    <w:rsid w:val="00F3363B"/>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0CEA"/>
    <w:rsid w:val="00F4110E"/>
    <w:rsid w:val="00F4122F"/>
    <w:rsid w:val="00F41298"/>
    <w:rsid w:val="00F4129E"/>
    <w:rsid w:val="00F41311"/>
    <w:rsid w:val="00F41BD7"/>
    <w:rsid w:val="00F41C1F"/>
    <w:rsid w:val="00F42947"/>
    <w:rsid w:val="00F42A84"/>
    <w:rsid w:val="00F42C5D"/>
    <w:rsid w:val="00F42C97"/>
    <w:rsid w:val="00F42E38"/>
    <w:rsid w:val="00F42EA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0E9"/>
    <w:rsid w:val="00F51603"/>
    <w:rsid w:val="00F51972"/>
    <w:rsid w:val="00F51C2D"/>
    <w:rsid w:val="00F521BF"/>
    <w:rsid w:val="00F52424"/>
    <w:rsid w:val="00F52868"/>
    <w:rsid w:val="00F52B94"/>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DBA"/>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8CD"/>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5FC"/>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4C6"/>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582"/>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489"/>
    <w:rsid w:val="00FA0EC3"/>
    <w:rsid w:val="00FA1646"/>
    <w:rsid w:val="00FA1882"/>
    <w:rsid w:val="00FA1EFD"/>
    <w:rsid w:val="00FA2416"/>
    <w:rsid w:val="00FA243B"/>
    <w:rsid w:val="00FA2543"/>
    <w:rsid w:val="00FA2823"/>
    <w:rsid w:val="00FA29B1"/>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DEA"/>
    <w:rsid w:val="00FC6E31"/>
    <w:rsid w:val="00FC6F38"/>
    <w:rsid w:val="00FC6F6A"/>
    <w:rsid w:val="00FC703D"/>
    <w:rsid w:val="00FC7245"/>
    <w:rsid w:val="00FC7426"/>
    <w:rsid w:val="00FC7659"/>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E49"/>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AA1"/>
    <w:rsid w:val="00FF3ED7"/>
    <w:rsid w:val="00FF3F2F"/>
    <w:rsid w:val="00FF4203"/>
    <w:rsid w:val="00FF4467"/>
    <w:rsid w:val="00FF46A3"/>
    <w:rsid w:val="00FF472B"/>
    <w:rsid w:val="00FF48B5"/>
    <w:rsid w:val="00FF48B9"/>
    <w:rsid w:val="00FF4D58"/>
    <w:rsid w:val="00FF4D76"/>
    <w:rsid w:val="00FF4F95"/>
    <w:rsid w:val="00FF515E"/>
    <w:rsid w:val="00FF51AF"/>
    <w:rsid w:val="00FF57C5"/>
    <w:rsid w:val="00FF6158"/>
    <w:rsid w:val="00FF62CE"/>
    <w:rsid w:val="00FF7514"/>
    <w:rsid w:val="00FF7E0D"/>
    <w:rsid w:val="02794E08"/>
    <w:rsid w:val="02DB0B4B"/>
    <w:rsid w:val="04024246"/>
    <w:rsid w:val="043D2793"/>
    <w:rsid w:val="048F4517"/>
    <w:rsid w:val="07192BE3"/>
    <w:rsid w:val="079319E1"/>
    <w:rsid w:val="08144B11"/>
    <w:rsid w:val="08BE7D5F"/>
    <w:rsid w:val="091E0915"/>
    <w:rsid w:val="0A5F51C6"/>
    <w:rsid w:val="0AB755BC"/>
    <w:rsid w:val="0BE93457"/>
    <w:rsid w:val="0C0D6959"/>
    <w:rsid w:val="0CDF1B64"/>
    <w:rsid w:val="0D156E09"/>
    <w:rsid w:val="0D1639A5"/>
    <w:rsid w:val="0D864BA0"/>
    <w:rsid w:val="0D906E02"/>
    <w:rsid w:val="0E84782D"/>
    <w:rsid w:val="0F9F33CE"/>
    <w:rsid w:val="10AF5A12"/>
    <w:rsid w:val="11E244A3"/>
    <w:rsid w:val="14FA0954"/>
    <w:rsid w:val="174B6007"/>
    <w:rsid w:val="17886C3C"/>
    <w:rsid w:val="1A08462C"/>
    <w:rsid w:val="1D0B160E"/>
    <w:rsid w:val="1D591175"/>
    <w:rsid w:val="1E52067D"/>
    <w:rsid w:val="1E7A048B"/>
    <w:rsid w:val="1F7F44A3"/>
    <w:rsid w:val="1FDE5E4D"/>
    <w:rsid w:val="20142278"/>
    <w:rsid w:val="20AB4E6F"/>
    <w:rsid w:val="21864F1B"/>
    <w:rsid w:val="22906AD4"/>
    <w:rsid w:val="23C96256"/>
    <w:rsid w:val="23DA4D21"/>
    <w:rsid w:val="258C1BD4"/>
    <w:rsid w:val="25D350EF"/>
    <w:rsid w:val="25FF4A70"/>
    <w:rsid w:val="269821F2"/>
    <w:rsid w:val="27E93074"/>
    <w:rsid w:val="288D57AD"/>
    <w:rsid w:val="299A549A"/>
    <w:rsid w:val="29D33543"/>
    <w:rsid w:val="29E652C8"/>
    <w:rsid w:val="29FE0BA2"/>
    <w:rsid w:val="2C124B51"/>
    <w:rsid w:val="2C85090D"/>
    <w:rsid w:val="2C89431E"/>
    <w:rsid w:val="2DBA4B5E"/>
    <w:rsid w:val="300362BE"/>
    <w:rsid w:val="330D4CAE"/>
    <w:rsid w:val="33471FD6"/>
    <w:rsid w:val="38315C3A"/>
    <w:rsid w:val="39CA1AC4"/>
    <w:rsid w:val="3B16552D"/>
    <w:rsid w:val="3B195166"/>
    <w:rsid w:val="3E6732BA"/>
    <w:rsid w:val="3EF01C92"/>
    <w:rsid w:val="406C36BB"/>
    <w:rsid w:val="40AC4D97"/>
    <w:rsid w:val="44563AF3"/>
    <w:rsid w:val="4644070E"/>
    <w:rsid w:val="46DE1F73"/>
    <w:rsid w:val="473E40C2"/>
    <w:rsid w:val="47E71C6E"/>
    <w:rsid w:val="4AAE74DC"/>
    <w:rsid w:val="4B300914"/>
    <w:rsid w:val="4B5129FB"/>
    <w:rsid w:val="4C4B783C"/>
    <w:rsid w:val="4F68260A"/>
    <w:rsid w:val="4F8955F7"/>
    <w:rsid w:val="4FE42D70"/>
    <w:rsid w:val="4FF041E4"/>
    <w:rsid w:val="508C08D8"/>
    <w:rsid w:val="50FE1D53"/>
    <w:rsid w:val="51AF1C2C"/>
    <w:rsid w:val="51F72F60"/>
    <w:rsid w:val="52970C6D"/>
    <w:rsid w:val="53BD3E87"/>
    <w:rsid w:val="53C019A2"/>
    <w:rsid w:val="562D2C09"/>
    <w:rsid w:val="56CA4655"/>
    <w:rsid w:val="57311CF3"/>
    <w:rsid w:val="57AF6667"/>
    <w:rsid w:val="587C7306"/>
    <w:rsid w:val="59E75C6D"/>
    <w:rsid w:val="5A8B13E8"/>
    <w:rsid w:val="5B4157DC"/>
    <w:rsid w:val="5E67548B"/>
    <w:rsid w:val="614C23C7"/>
    <w:rsid w:val="62A11CC9"/>
    <w:rsid w:val="632B1489"/>
    <w:rsid w:val="64EE3245"/>
    <w:rsid w:val="66F74E55"/>
    <w:rsid w:val="672E0D7D"/>
    <w:rsid w:val="677D30B8"/>
    <w:rsid w:val="68980EE2"/>
    <w:rsid w:val="693D2015"/>
    <w:rsid w:val="69F60125"/>
    <w:rsid w:val="6A970098"/>
    <w:rsid w:val="6AB6140E"/>
    <w:rsid w:val="6C040904"/>
    <w:rsid w:val="6C5C7ED0"/>
    <w:rsid w:val="6CDD401F"/>
    <w:rsid w:val="6D676DA5"/>
    <w:rsid w:val="6E2A7B2F"/>
    <w:rsid w:val="71C67D37"/>
    <w:rsid w:val="721F0B78"/>
    <w:rsid w:val="72651B3D"/>
    <w:rsid w:val="746F6C10"/>
    <w:rsid w:val="75BC103A"/>
    <w:rsid w:val="774E7649"/>
    <w:rsid w:val="778D1CEB"/>
    <w:rsid w:val="77910BF3"/>
    <w:rsid w:val="787A4AB9"/>
    <w:rsid w:val="78A82AC4"/>
    <w:rsid w:val="78BB1AEF"/>
    <w:rsid w:val="7A824DDF"/>
    <w:rsid w:val="7C9E4A2A"/>
    <w:rsid w:val="7D517EAD"/>
    <w:rsid w:val="7F2F5F15"/>
    <w:rsid w:val="7FAC0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Cs/>
      <w:sz w:val="28"/>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0"/>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99"/>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Caption Char"/>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Heading 3 Char"/>
    <w:link w:val="5"/>
    <w:qFormat/>
    <w:uiPriority w:val="0"/>
    <w:rPr>
      <w:rFonts w:ascii="Arial" w:hAnsi="Arial" w:eastAsia="MS Mincho" w:cs="Arial"/>
      <w:bCs/>
      <w:sz w:val="28"/>
      <w:szCs w:val="26"/>
      <w:lang w:eastAsia="en-US"/>
    </w:rPr>
  </w:style>
  <w:style w:type="character" w:customStyle="1" w:styleId="65">
    <w:name w:val="Body Text Char"/>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Header Char"/>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List Paragraph Char"/>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Heading 2 Char"/>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Comment Text Char"/>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Footnote Text Char"/>
    <w:link w:val="36"/>
    <w:qFormat/>
    <w:uiPriority w:val="0"/>
    <w:rPr>
      <w:rFonts w:eastAsia="Times New Roman"/>
      <w:sz w:val="16"/>
      <w:lang w:val="zh-CN"/>
    </w:rPr>
  </w:style>
  <w:style w:type="character" w:customStyle="1" w:styleId="117">
    <w:name w:val="Heading 1 Char"/>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Heading 4 Char"/>
    <w:link w:val="6"/>
    <w:qFormat/>
    <w:locked/>
    <w:uiPriority w:val="0"/>
    <w:rPr>
      <w:rFonts w:eastAsia="MS Mincho"/>
      <w:b/>
      <w:bCs/>
      <w:sz w:val="28"/>
      <w:szCs w:val="28"/>
      <w:lang w:eastAsia="en-US"/>
    </w:rPr>
  </w:style>
  <w:style w:type="character" w:customStyle="1" w:styleId="120">
    <w:name w:val="Heading 5 Char"/>
    <w:link w:val="7"/>
    <w:qFormat/>
    <w:uiPriority w:val="0"/>
    <w:rPr>
      <w:rFonts w:eastAsia="Times New Roman"/>
      <w:b/>
      <w:bCs/>
      <w:sz w:val="28"/>
      <w:szCs w:val="28"/>
      <w:lang w:eastAsia="en-US"/>
    </w:rPr>
  </w:style>
  <w:style w:type="character" w:customStyle="1" w:styleId="121">
    <w:name w:val="Heading 6 Char"/>
    <w:link w:val="8"/>
    <w:qFormat/>
    <w:uiPriority w:val="0"/>
    <w:rPr>
      <w:rFonts w:ascii="Arial" w:hAnsi="Arial" w:eastAsia="黑体"/>
      <w:b/>
      <w:bCs/>
      <w:sz w:val="24"/>
      <w:szCs w:val="24"/>
      <w:lang w:eastAsia="en-US"/>
    </w:rPr>
  </w:style>
  <w:style w:type="character" w:customStyle="1" w:styleId="122">
    <w:name w:val="Heading 7 Char"/>
    <w:link w:val="9"/>
    <w:qFormat/>
    <w:uiPriority w:val="0"/>
    <w:rPr>
      <w:rFonts w:eastAsia="Times New Roman"/>
      <w:b/>
      <w:bCs/>
      <w:sz w:val="24"/>
      <w:szCs w:val="24"/>
      <w:lang w:eastAsia="en-US"/>
    </w:rPr>
  </w:style>
  <w:style w:type="character" w:customStyle="1" w:styleId="123">
    <w:name w:val="Heading 8 Char"/>
    <w:link w:val="10"/>
    <w:qFormat/>
    <w:uiPriority w:val="0"/>
    <w:rPr>
      <w:rFonts w:ascii="Arial" w:hAnsi="Arial" w:eastAsia="黑体"/>
      <w:sz w:val="24"/>
      <w:szCs w:val="24"/>
      <w:lang w:eastAsia="en-US"/>
    </w:rPr>
  </w:style>
  <w:style w:type="character" w:customStyle="1" w:styleId="124">
    <w:name w:val="Heading 9 Char"/>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Footer Char"/>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Comment Subject Char"/>
    <w:link w:val="43"/>
    <w:qFormat/>
    <w:uiPriority w:val="0"/>
    <w:rPr>
      <w:rFonts w:eastAsia="Times New Roman"/>
      <w:b/>
      <w:bCs/>
      <w:szCs w:val="24"/>
      <w:lang w:eastAsia="en-US"/>
    </w:rPr>
  </w:style>
  <w:style w:type="character" w:customStyle="1" w:styleId="165">
    <w:name w:val="Balloon Text Char"/>
    <w:link w:val="33"/>
    <w:semiHidden/>
    <w:qFormat/>
    <w:uiPriority w:val="0"/>
    <w:rPr>
      <w:rFonts w:eastAsia="Times New Roman"/>
      <w:sz w:val="18"/>
      <w:szCs w:val="18"/>
      <w:lang w:eastAsia="en-US"/>
    </w:rPr>
  </w:style>
  <w:style w:type="character" w:customStyle="1" w:styleId="166">
    <w:name w:val="Document Map Char"/>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 w:type="paragraph" w:customStyle="1" w:styleId="183">
    <w:name w:val="列表段落1"/>
    <w:basedOn w:val="1"/>
    <w:qFormat/>
    <w:uiPriority w:val="0"/>
    <w:pPr>
      <w:widowControl w:val="0"/>
      <w:ind w:firstLine="420" w:firstLineChars="200"/>
      <w:jc w:val="both"/>
    </w:pPr>
    <w:rPr>
      <w:rFonts w:ascii="Calibri" w:hAnsi="Calibri" w:eastAsia="宋体"/>
      <w:kern w:val="2"/>
      <w:sz w:val="21"/>
      <w:szCs w:val="21"/>
      <w:lang w:eastAsia="zh-CN"/>
    </w:rPr>
  </w:style>
  <w:style w:type="table" w:customStyle="1" w:styleId="184">
    <w:name w:val="Grid Table 5 Dark - Accent 11"/>
    <w:basedOn w:val="44"/>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paragraph" w:customStyle="1" w:styleId="185">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86">
    <w:name w:val="Revision3"/>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9A8BD-DC56-4302-9D46-2C8FD1CFEA4E}">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4</Pages>
  <Words>1945</Words>
  <Characters>11091</Characters>
  <Lines>92</Lines>
  <Paragraphs>26</Paragraphs>
  <TotalTime>19</TotalTime>
  <ScaleCrop>false</ScaleCrop>
  <LinksUpToDate>false</LinksUpToDate>
  <CharactersWithSpaces>13010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2023-11-03T06:36:00Z</dcterms:created>
  <dc:creator>VIVO</dc:creator>
  <cp:lastModifiedBy>vivo(Jing)</cp:lastModifiedBy>
  <cp:lastPrinted>2022-08-02T01:28:00Z</cp:lastPrinted>
  <dcterms:modified xsi:type="dcterms:W3CDTF">2023-11-03T08:52:24Z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A1952B3B79354F7F806E8F5D5E686336</vt:lpwstr>
  </property>
</Properties>
</file>